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Aktywność fizyczna poza zajęciami (np. zajęcia sportowe spoza oferty uczelni); dbanie o kondycję fizyczną; uzyskanie zaświadczenia z zajęć zewnętrznych w razie potrzeby.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Wykształcenie umiejętności ruchowych przydatnych w aktywności zdrowotnej, utylitarnej, rekreacyjnej i sportowej.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Kształtowanie postaw osobowościowych: poczucia własnej wartości, szacunku dla innych osób, zwłaszcza słabszych i mniej sprawnych.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