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1</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angielskiego; przygotowywanie prac pisemnych; przygotowanie do kolokwiów i testów; samodzielne ćwiczenia konwersacyjne i komunikacyjne.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Brak wymagań wstępnych</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opanowuje język angielski w stopniu pozwalającym na komunikację językową w większości sytuacji dnia codziennego i zawodowego, wyrażanie myśli i opinii, rozumienie i tworzenie krótkich tekstów pisanych i wypowiedzi ustnych na różne tematy. Student poznaje słownictwo branżowe z zakresu informatyki i technologii.</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acquire English proficiency that allows them to communicate in most everyday and professional situations, express thoughts and opinions, understand and produce short written texts and spoken statements on various topics. Students also learn specialist vocabulary in IT and 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poznanie grupy, omówienie zasad i wymagań. Diagnoza poziomu językowego. Słownictwo: technologia i codzienne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Czasy gramatyczne – przegląd i ćwiczenia: Present Simple, Present Continuous. Słownictwo: środowisko akademickie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Czasy przeszłe: Past Simple, Past Continuous. Słownictwo: wydarzenia i doświadczenia z przeszłości.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Present Perfect vs. Past Simple – użycie i ćwiczenia. Słownictwo: osiągnięcia i doświadczenia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Wyrażanie przyszłości: will, going to, Present Continuous. Słownictwo: plany i cele zawodowe.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Tryb warunkowy I i II – użycie i ćwiczenia. Słownictwo: decyzje i scenariusze.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Strona bierna – budowanie i użycie. Słownictwo: procesy technologiczne i produkcyjne.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branżowe IT: sprzęt komputerowy, oprogramowanie, sieci. Czytanie i omawianie tekstów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Komunikacja w miejscu pracy: e-maile, raporty, prezentacje techniczne. Pisanie formalnej korespondencji.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Prezentacje w języku angielskim – struktura i techniki. Ćwiczenia praktyczne: prezentacja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IT: bazy danych, programowanie, algorytmy. Analiza anglojęzycznych dokumentacji technicznych.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Rozmowa kwalifikacyjna w języku angielskim – słownictwo, typowe pytania, ćwiczenia symulacyjne.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Czytanie ze zrozumieniem – artykuły z prasy anglojęzycznej (TechCrunch, Wired). Dyskusja.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Pisanie CV i listu motywacyjnego w języku angielskim. Analiza przykładów.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