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dotyczących nowoczesnych metod uczenia głębokiego; przygotowanie prezentacji seminaryjnej na wybrany temat badawczy z dziedziny DL.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uczenia maszynowego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Self-supervised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Foundation models.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Modele języka.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Organizacja eksperymentów.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Responsible AI.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AI w medycynie.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Analiza literatury.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Jak pisać artykuły naukowe.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Transfer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Optymalizacja modeli.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Multitask learning i multimodal learning.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koncepcje uczenia maszynowego i głębokiego uczenia, ich implementację w językach programowania takich jak Python, oraz kluczowe techniki, jak self-supervised learning, foundation models i modele językowe. Posiada wiedzę o metodologii badań, testach statystycznych, optymalizacji modeli i zastosowaniach AI w różnych dziedzinach. Rozumie zasady Responsible AI, transfer learning oraz tworzenia modeli wielozadaniowych i multimodalnych.Student zna i rozumie zastosowanie głębokiego uczenia w grafice, multimediach i interakcji człowiek-komputer. Obejmuje to modele generatywne, architektury multimodalne oraz metody AI w analizie i tworzeniu treści wizualnych i dźwiękowych. Rozumie techniki uczenia maszynowego w widzeniu komputerowym, przetwarzaniu mowy i języka naturalnego. Zna koncepcje transfer learning, oraz optymalizacji modeli dla aplikacji czasu rzeczywistego. Ta wiedza pozwala na innowacyjne łączenie AI z tradycyjnymi technikami w projektowaniu zaawansowanych interfejsów i treści multimedialnych.Student zna i rozumie zaawansowane koncepcje w dziedzinie głębokiego uczenia, w tym architekturę i zastosowania modeli podstawowych, techniki self-supervised learning, transfer learning oraz modele multimodalne i multitask. Rozumie zasady optymalizacji i skalowania dużych modeli językowych, metody interpretacji i wyjaśnialności AI oraz koncepcje Responsible AI. Zna aktualne narzędzia i technologie stosowane w badaniach nad AI, w tym frameworki do automatyzacji uczenia maszynowego i techniki efektywnego treningu na dużych zbiorach danych. Posiada wiedzę o najnowszych trendach i wyzwaniach w rozwoju sztucznej inteligencji, umożliwiającą mu krytyczną analizę i twórcze rozwiązywanie złożonych problemów w tej dziedzinie.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samodzielnie planować i realizować proces ciągłego uczenia się w dziedzinie głębokiego uczenia, wykorzystując różnorodne źródła wiedzy, takie jak publikacje naukowe, kursy online, webinaria i konferencje branżowe. Umie efektywnie korzystać z platform e-learningowych i repozytoriów kodu (np. GitHub) do zgłębiania najnowszych technik i implementacji modeli AI. Potrafi śledzić i analizować postępy w dziedzinie poprzez regularną lekturę artykułów naukowych i technicznych blogów. Jest zdolny do samodzielnego przeprowadzania eksperymentów z nowymi architekturami modeli i technikami uczenia, wykorzystując dostępne narzędzia i frameworki. Umie oceniać i adaptować nowe metody do własnych projektów, rozwijając tym samym swoje kompetencje zawodowe w dynamicznie zmieniającym się obszarze sztucznej inteligencji.Student potrafi efektywnie współpracować w zespole nad projektami z zakresu głębokiego uczenia, dzieląc się wiedzą i umiejętnościami. Umie precyzyjnie oszacować czas i zasoby obliczeniowe potrzebne do treningu, optymalizacji i wdrożenia zaawansowanych modeli AI, uwzględniając specyfikę różnych architektur (np. transformery, modele multitask). Potrafi planować i realizować harmonogram prac badawczo-rozwojowych w obszarze AI, obejmujący fazy od przygotowania danych, przez eksperymentowanie z różnymi technikami (np. transfer learning, fine-tuning), po ewaluację i interpretację wyników. Jest w stanie zarządzać procesem iteracyjnego doskonalenia modeli, uwzględniając ograniczenia czasowe i budżetowe projektu. Umie koordynować zadania w zespole, efektywnie wykorzystując narzędzia do współpracy i kontroli wersji, zapewniając terminową realizację złożonych projektów AI.Student potrafi zdiagnozować złożone problemy w dziedzinie głębokiego uczenia, takie jak nieefektywność modeli na dużych zbiorach danych czy trudności w generalizacji wiedzy. Umie zaprojektować innowacyjne rozwiązania, dobierając odpowiednie architektury (np. modele foundation, sieci multimodalne) i techniki (np. self-supervised learning, transfer learning). Potrafi określić i zrealizować etapy implementacji, obejmujące przygotowanie danych, wybór odpowiednich metryk, trening modelu, jego optymalizację i ewaluację. Jest w stanie dobrać adekwatne narzędzia i frameworki (np. PyTorch) oraz zaplanować eksperymenty z wykorzystaniem metod optymalizacji hiperparametrów czy skalowania modeli. Umie zastosować metody interpretacji wyników i zapewnić zgodność z zasadami Responsible AI. Potrafi iteracyjnie udoskonalać rozwiązanie, analizując wyniki i adaptując najnowsze osiągnięcia w dziedzinie do specyfiki rozwiązywanego problemu.</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