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Hiszpański na świecie - ogólne informacje o krajach hiszpańskojęzycznych, alfabet, przywitania, pożegnania, samopoczucie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Edukacja – nazwy przyborów szkolnych, zwroty przydatne na lekcjach, liczebniki do 20, rodzaj i liczba rzeczowników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Życie prywatne – rodzina (pokrewieństwo), przyjaciele, imiona i nazwiska hiszpańskie, liczebniki do 100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Praca – zawody, miejsca pracy,  odmiana czasowników regularnych,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Wygląd człowieka – cechy fizyczne i cechy charakteru, 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Rzeczy osobiste – ubrania i kolory, zaimki wskazujące, czasownik llevar, rodzajniki nieokreślone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Święta w Hiszpanii: Sylwester, Nowy Rok, Święto Trzech Króli, tradycje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Miejsce zamieszkania – budynki miejskie, opis dzielnicy, liczebniki do 1000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Życie codzienne – czynności dnia codziennego, przysłówki i wyrażenia czasowe, odmiana czasowników zwrotnych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Miasto – obiekty miejskie, usługi, zaimki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Czas wolny – formy spędzania czasu wolnego, częstotliwość wykonywanych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Święta w Hiszpanii – Wielkanoc, Święto ognia, tradycje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