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Znajomość zagadnień z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Konstrukcja gramatyczna : ndesu, teitadakemasenka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_shi,_shi / ćwiczenie pisemne: ogłoszenie w języku japońskim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Forma -ga dekimashita / ćwiczenie pisemne: opis postaci „wybrana postać z anime lub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Czasowniki zakładania i zdejmowania – chakudatsudōshi powtórzenie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Forma -tagatteimasu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Budowa zdań do formy -teshimau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Budowa zdań do formy -teoku,,-tearu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Partykuła de -  bnowe zastosowanie partykuły de + czytanka”trzęsienie ziemi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Rodzina i klasyfikatory-zadanie ze słuchu + czytanka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Wypracowanie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Kolokwium z kanji i gramatyki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Budowa zdań do formy tsumori desu/yotei desu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Klasyfikatory – omówienie wszystkich klasyfikatorów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Zadanie ze słuchu – tematyka związana z klasyfikatorami i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Analiza tekstu – czytanka o robotach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Próbne testy JLPTN4 ; kanji, gramatyka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Próbne testy JLPTN4 ; czytanki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Próbne testy JLPTN4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Powtórzenie matu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Różnica między teageru, temorau i tekureru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Tryb warunkowy – ba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Ćwiczenia z czasownikami przechodnimi/nieprzechodnimi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Forma gramatyczna kamoshiremasen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