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Scala i platformy JVM oraz konfiguracja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Podstawowe typy danych, wyrażenia, instrukcje sterujące i niemutowalność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Funkcje, funkcje anonimowe i funkcje wyższego rzędu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Kolekcje w Scali i operacje funkcyjne (map, flatMap, filter)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case class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Dziedziczenie, cechy (traits)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Dopasowanie wzorców (pattern matching)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błędów: Option, Either, Try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i czytelność kodu w stylu funkcyjnym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