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Konteneryzacja aplikacji webowych z użyciem Docker i Docker Compose; konfiguracja klastra Kubernetes; przygotowanie sprawozdań 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Docker i Kubernetes.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Zaawansowane Docker Compose: profile, rozszerzenia YAML (anchors), override files, skalowanie usług. Środowiska developerskie vs.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obiekty Kubernetes: Pod, ReplicaSet, Deployment. Manifesty YAML. Kubectl: get, describe, apply, delete, logs, exec. Namespaces.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Persystencja w Kubernetes: PersistentVolume (PV), PersistentVolumeClaim (PVC), StorageClass. StatefulSet vs. Deployment dla aplikacji stanowych.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