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6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specjalizacyjne – wprowadzenie do tematyki semestru.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pisanie techniczne: white papers, raporty badawcze, dokumentacja projektowa.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architektura oprogramowania, wzorce projektowe, mikroserwisy.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pracy zdalnej i rozproszonych zespołów – techniki i narzędzia.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ze zrozumieniem – zaawansowane artykuły techniczne i naukowe.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chmura obliczeniowa, DevOps, konteneryzacja.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 – praca inżynierska: streszczenie, wstęp, metodologia.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konferencyjne – struktura, język, techniki angażowania słuchaczy.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cyberbezpieczeństwo, kryptografia, zarządzanie ryzykiem.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Reading and Use of English.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Writing.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raportu lub prezentacji technicznej.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