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ćwiczenia z analizy podatności systemów informacyjnych; przygotowanie do kolokwiów; analiza przypadków naruszeń bezpieczeństwa; konfiguracja narzędzi ochrony.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studia przypadków z bazy studiów przypadków opracowanych przez firmy MŚP lub będące efektem staży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 liniowej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wstęp do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systemów operacyjnych i sieci komputerowych.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Systemy Operacyjne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pracy podczas ćwiczenia,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