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Nowoczesne metody uczenia głębokiego</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dotyczących nowoczesnych metod uczenia głębokiego; przygotowanie prezentacji seminaryjnej na wybrany temat badawczy z dziedziny DL.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uczenia maszynowego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Self-supervised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Foundation models.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Modele języka.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Organizacja eksperymentów.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Testy statystyczne.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Responsible AI.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AI w medycynie.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Analiza literatury.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Jak pisać artykuły naukowe.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Transfer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Optymalizacja modeli.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Multitask learning i multimodal learning.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zaawansowane koncepcje uczenia maszynowego i głębokiego uczenia, ich implementację w językach programowania takich jak Python, oraz kluczowe techniki, jak self-supervised learning, foundation models i modele językowe. Posiada wiedzę o metodologii badań, testach statystycznych, optymalizacji modeli i zastosowaniach AI w różnych dziedzinach. Rozumie zasady Responsible AI, transfer learning oraz tworzenia modeli wielozadaniowych i multimodalnych.Student zna i rozumie zastosowanie głębokiego uczenia w grafice, multimediach i interakcji człowiek-komputer. Obejmuje to modele generatywne, architektury multimodalne oraz metody AI w analizie i tworzeniu treści wizualnych i dźwiękowych. Rozumie techniki uczenia maszynowego w widzeniu komputerowym, przetwarzaniu mowy i języka naturalnego. Zna koncepcje transfer learning, oraz optymalizacji modeli dla aplikacji czasu rzeczywistego. Ta wiedza pozwala na innowacyjne łączenie AI z tradycyjnymi technikami w projektowaniu zaawansowanych interfejsów i treści multimedialnych.Student zna i rozumie zaawansowane koncepcje w dziedzinie głębokiego uczenia, w tym architekturę i zastosowania modeli podstawowych, techniki self-supervised learning, transfer learning oraz modele multimodalne i multitask. Rozumie zasady optymalizacji i skalowania dużych modeli językowych, metody interpretacji i wyjaśnialności AI oraz koncepcje Responsible AI. Zna aktualne narzędzia i technologie stosowane w badaniach nad AI, w tym frameworki do automatyzacji uczenia maszynowego i techniki efektywnego treningu na dużych zbiorach danych. Posiada wiedzę o najnowszych trendach i wyzwaniach w rozwoju sztucznej inteligencji, umożliwiającą mu krytyczną analizę i twórcze rozwiązywanie złożonych problemów w tej dziedzinie.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samodzielnie planować i realizować proces ciągłego uczenia się w dziedzinie głębokiego uczenia, wykorzystując różnorodne źródła wiedzy, takie jak publikacje naukowe, kursy online, webinaria i konferencje branżowe. Umie efektywnie korzystać z platform e-learningowych i repozytoriów kodu (np. GitHub) do zgłębiania najnowszych technik i implementacji modeli AI. Potrafi śledzić i analizować postępy w dziedzinie poprzez regularną lekturę artykułów naukowych i technicznych blogów. Jest zdolny do samodzielnego przeprowadzania eksperymentów z nowymi architekturami modeli i technikami uczenia, wykorzystując dostępne narzędzia i frameworki. Umie oceniać i adaptować nowe metody do własnych projektów, rozwijając tym samym swoje kompetencje zawodowe w dynamicznie zmieniającym się obszarze sztucznej inteligencji.Student potrafi efektywnie współpracować w zespole nad projektami z zakresu głębokiego uczenia, dzieląc się wiedzą i umiejętnościami. Umie precyzyjnie oszacować czas i zasoby obliczeniowe potrzebne do treningu, optymalizacji i wdrożenia zaawansowanych modeli AI, uwzględniając specyfikę różnych architektur (np. transformery, modele multitask). Potrafi planować i realizować harmonogram prac badawczo-rozwojowych w obszarze AI, obejmujący fazy od przygotowania danych, przez eksperymentowanie z różnymi technikami (np. transfer learning, fine-tuning), po ewaluację i interpretację wyników. Jest w stanie zarządzać procesem iteracyjnego doskonalenia modeli, uwzględniając ograniczenia czasowe i budżetowe projektu. Umie koordynować zadania w zespole, efektywnie wykorzystując narzędzia do współpracy i kontroli wersji, zapewniając terminową realizację złożonych projektów AI.Student potrafi zdiagnozować złożone problemy w dziedzinie głębokiego uczenia, takie jak nieefektywność modeli na dużych zbiorach danych czy trudności w generalizacji wiedzy. Umie zaprojektować innowacyjne rozwiązania, dobierając odpowiednie architektury (np. modele foundation, sieci multimodalne) i techniki (np. self-supervised learning, transfer learning). Potrafi określić i zrealizować etapy implementacji, obejmujące przygotowanie danych, wybór odpowiednich metryk, trening modelu, jego optymalizację i ewaluację. Jest w stanie dobrać adekwatne narzędzia i frameworki (np. PyTorch) oraz zaplanować eksperymenty z wykorzystaniem metod optymalizacji hiperparametrów czy skalowania modeli. Umie zastosować metody interpretacji wyników i zapewnić zgodność z zasadami Responsible AI. Potrafi iteracyjnie udoskonalać rozwiązanie, analizując wyniki i adaptując najnowsze osiągnięcia w dziedzinie do specyfiki rozwiązywanego problemu.</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