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Definiowanie infrastruktury jako kodu z użyciem Terraform i Ansible; praca z LocalStack i OpenStack; przygotowanie sprawozdań i projektu końcowego dotyczącego wdrożenia infrastruktury chmurowej.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