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Ćwiczenia/Laboratorium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Cztery krótkie kolokwia sprawdzające wiedzę praktyczną w formie krótkich zadań do rozwiązania oraz 4 sprawozdania pisemne z przeprowadzonych doświadczeń fizycznych.</w:t>
            </w:r>
          </w:p>
          <w:p>
            <w:pPr>
              <w:spacing w:before="20" w:after="20"/>
            </w:pPr>
            <w:r>
              <w:rPr>
                <w:rFonts w:ascii="Aptos" w:hAnsi="Aptos"/>
                <w:sz w:val="22"/>
              </w:rPr>
              <w:t>8. Skala ocen:</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p>
            <w:pPr>
              <w:spacing w:before="20" w:after="20"/>
            </w:pPr>
            <w:r>
              <w:rPr>
                <w:rFonts w:ascii="Aptos" w:hAnsi="Aptos"/>
                <w:sz w:val="22"/>
              </w:rPr>
              <w:t>15. Brak egzaminu</w:t>
            </w:r>
          </w:p>
        </w:tc>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Ćwiczenia/Laboratorium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Cztery krótkie kolokwia sprawdzające wiedzę praktyczną w formie krótkich zadań do rozwiązania oraz 4 sprawozdania pisemne z przeprowadzonych doświadczeń fizycznych.</w:t>
            </w:r>
          </w:p>
          <w:p>
            <w:pPr>
              <w:spacing w:before="20" w:after="20"/>
            </w:pPr>
            <w:r>
              <w:rPr>
                <w:rFonts w:ascii="Aptos" w:hAnsi="Aptos"/>
                <w:sz w:val="22"/>
              </w:rPr>
              <w:t>8. Skala ocen:</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p>
            <w:pPr>
              <w:spacing w:before="20" w:after="20"/>
            </w:pPr>
            <w:r>
              <w:rPr>
                <w:rFonts w:ascii="Aptos" w:hAnsi="Aptos"/>
                <w:sz w:val="22"/>
              </w:rPr>
              <w:t>15. Brak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Kinematyka punktu materialnego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Kinematyka bryły sztywnej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Zasady zachowania w mechanice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Drgania mechaniczne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Ruch falowy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Termodynamika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Podstawy elektrostatyki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Pole magnetyczne – podstawy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