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32</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0.7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Koleje japońskie - Ewolucja i estetyka dworców kolejowych w Japonii. Japońskie pociągi.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Przestrzeń publiczna w Japonii - Przykłady kolei na estakadach, placów dworcowych, sztuka publiczna.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Popularność i wpływ anime i mangi za granicą - Interakcja z międzynarodowymi fanami. Akceptacja kulturowa.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historii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Podsumowanie wszystkich zagadnień, kolokwium końcowe.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