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4. Modelowanie systemu (przypadki użycia, diagramy sekwencji i/lub czynności). Logiczny diagram klas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Modelowanie systemu. Architektura systemu: podział na podsystemy i komponenty. Projekt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Konfiguracja środowiska programistycznego i technologicznego.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8.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9.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10. Prace implementacyjne. Wstępna ocena postępów, analiza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11. Implementacja i integracja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12. Implementacja i integracja. Inspekcja kodu. Analiza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14. Finalizacja prac implementacyjnych i dokumentacyjnych; odbiór techniczny, przygotowanie raportu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15. Prezentacja, omówienie i podsumowanie projektów. Zaliczenie przedmiotu.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