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1.2</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0</w:t>
            </w:r>
          </w:p>
        </w:tc>
        <w:tc>
          <w:tcPr>
            <w:tcW w:type="dxa" w:w="3324"/>
          </w:tcPr>
          <w:p>
            <w:pPr>
              <w:spacing w:before="20" w:after="20"/>
            </w:pPr>
            <w:r>
              <w:rPr>
                <w:rFonts w:ascii="Aptos" w:hAnsi="Aptos"/>
                <w:b w:val="0"/>
                <w:i w:val="0"/>
                <w:sz w:val="22"/>
              </w:rPr>
              <w:t>0</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praca w grupach,</w:t>
            </w:r>
          </w:p>
          <w:p>
            <w:pPr>
              <w:spacing w:before="20" w:after="20"/>
            </w:pPr>
            <w:r>
              <w:rPr>
                <w:rFonts w:ascii="Aptos" w:hAnsi="Aptos"/>
                <w:sz w:val="22"/>
              </w:rPr>
              <w:t>2. Praca w parach, praca indywidualna</w:t>
            </w:r>
          </w:p>
          <w:p>
            <w:pPr>
              <w:spacing w:before="20" w:after="20"/>
            </w:pPr>
            <w:r>
              <w:rPr>
                <w:rFonts w:ascii="Aptos" w:hAnsi="Aptos"/>
                <w:sz w:val="22"/>
              </w:rPr>
              <w:t>3. Ćwiczenia :</w:t>
            </w:r>
          </w:p>
          <w:p>
            <w:pPr>
              <w:spacing w:before="20" w:after="20"/>
            </w:pPr>
            <w:r>
              <w:rPr>
                <w:rFonts w:ascii="Aptos" w:hAnsi="Aptos"/>
                <w:sz w:val="22"/>
              </w:rPr>
              <w:t>4. Zaliczenie bez oceny</w:t>
            </w:r>
          </w:p>
          <w:p>
            <w:pPr>
              <w:spacing w:before="20" w:after="20"/>
            </w:pPr>
            <w:r>
              <w:rPr>
                <w:rFonts w:ascii="Aptos" w:hAnsi="Aptos"/>
                <w:sz w:val="22"/>
              </w:rPr>
              <w:t>5. Wykład --------------------------------</w:t>
            </w:r>
          </w:p>
          <w:p>
            <w:pPr>
              <w:spacing w:before="20" w:after="20"/>
            </w:pPr>
            <w:r>
              <w:rPr>
                <w:rFonts w:ascii="Aptos" w:hAnsi="Aptos"/>
                <w:sz w:val="22"/>
              </w:rPr>
              <w:t>6. Zaliczenie bez oceny</w:t>
            </w:r>
          </w:p>
          <w:p>
            <w:pPr>
              <w:spacing w:before="20" w:after="20"/>
            </w:pPr>
            <w:r>
              <w:rPr>
                <w:rFonts w:ascii="Aptos" w:hAnsi="Aptos"/>
                <w:sz w:val="22"/>
              </w:rPr>
              <w:t>7. Kryteria oceny</w:t>
            </w:r>
          </w:p>
          <w:p>
            <w:pPr>
              <w:spacing w:before="20" w:after="20"/>
            </w:pPr>
            <w:r>
              <w:rPr>
                <w:rFonts w:ascii="Aptos" w:hAnsi="Aptos"/>
                <w:sz w:val="22"/>
              </w:rPr>
              <w:t>8. Ćwiczenia :</w:t>
            </w:r>
          </w:p>
          <w:p>
            <w:pPr>
              <w:spacing w:before="20" w:after="20"/>
            </w:pPr>
            <w:r>
              <w:rPr>
                <w:rFonts w:ascii="Aptos" w:hAnsi="Aptos"/>
                <w:sz w:val="22"/>
              </w:rPr>
              <w:t>9. -Aktywna obecność na zajęciach, maksymalnie 2 nieusprawiedliwione nieobecności w czasie semestru(zwolnienie lekarskie przedstawione zgodnie z regulaminem).Obecność poświadczona jest w dzienniku zajęć.</w:t>
            </w:r>
          </w:p>
          <w:p>
            <w:pPr>
              <w:spacing w:before="20" w:after="20"/>
            </w:pPr>
            <w:r>
              <w:rPr>
                <w:rFonts w:ascii="Aptos" w:hAnsi="Aptos"/>
                <w:sz w:val="22"/>
              </w:rPr>
              <w:t>10. -Aktywna obecność na zajęciach w wymiarze 45 minut</w:t>
            </w:r>
          </w:p>
          <w:p>
            <w:pPr>
              <w:spacing w:before="20" w:after="20"/>
            </w:pPr>
            <w:r>
              <w:rPr>
                <w:rFonts w:ascii="Aptos" w:hAnsi="Aptos"/>
                <w:sz w:val="22"/>
              </w:rPr>
              <w:t>11. -Zajęcia spoza oferty PJATK poświadczone zaświadczeniem (zgodnie z załącznikiem 1 w regulaminie zaliczenia przedmiotu)</w:t>
            </w:r>
          </w:p>
          <w:p>
            <w:pPr>
              <w:spacing w:before="20" w:after="20"/>
            </w:pPr>
            <w:r>
              <w:rPr>
                <w:rFonts w:ascii="Aptos" w:hAnsi="Aptos"/>
                <w:sz w:val="22"/>
              </w:rPr>
              <w:t>12. -W przypadku długotrwałej choroby lub innych przeciwskazań zdrowotnych możliwe jest zwolnienie lekarskie od specjalisty.</w:t>
            </w:r>
          </w:p>
          <w:p>
            <w:pPr>
              <w:spacing w:before="20" w:after="20"/>
            </w:pPr>
            <w:r>
              <w:rPr>
                <w:rFonts w:ascii="Aptos" w:hAnsi="Aptos"/>
                <w:sz w:val="22"/>
              </w:rPr>
              <w:t>13. Kryteria zaliczenia:</w:t>
            </w:r>
          </w:p>
          <w:p>
            <w:pPr>
              <w:spacing w:before="20" w:after="20"/>
            </w:pPr>
            <w:r>
              <w:rPr>
                <w:rFonts w:ascii="Aptos" w:hAnsi="Aptos"/>
                <w:sz w:val="22"/>
              </w:rPr>
              <w:t>14. -aktywne uczestnictwo w zajęciach</w:t>
            </w:r>
          </w:p>
          <w:p>
            <w:pPr>
              <w:spacing w:before="20" w:after="20"/>
            </w:pPr>
            <w:r>
              <w:rPr>
                <w:rFonts w:ascii="Aptos" w:hAnsi="Aptos"/>
                <w:sz w:val="22"/>
              </w:rPr>
              <w:t>15. -maksymalnie 2 nieobecności(w przypadku zajęć realizowanych przez PJATK)</w:t>
            </w:r>
          </w:p>
          <w:p>
            <w:pPr>
              <w:spacing w:before="20" w:after="20"/>
            </w:pPr>
            <w:r>
              <w:rPr>
                <w:rFonts w:ascii="Aptos" w:hAnsi="Aptos"/>
                <w:sz w:val="22"/>
              </w:rPr>
              <w:t>16. -obecność 100%(w przypadku zajęć spoza oferty PJATK</w:t>
            </w:r>
          </w:p>
          <w:p>
            <w:pPr>
              <w:spacing w:before="20" w:after="20"/>
            </w:pPr>
            <w:r>
              <w:rPr>
                <w:rFonts w:ascii="Aptos" w:hAnsi="Aptos"/>
                <w:sz w:val="22"/>
              </w:rPr>
              <w:t>17. -obecność 100% w przypadku ITN</w:t>
            </w:r>
          </w:p>
          <w:p>
            <w:pPr>
              <w:spacing w:before="20" w:after="20"/>
            </w:pPr>
            <w:r>
              <w:rPr>
                <w:rFonts w:ascii="Aptos" w:hAnsi="Aptos"/>
                <w:sz w:val="22"/>
              </w:rPr>
              <w:t>18. .</w:t>
            </w:r>
          </w:p>
        </w:tc>
        <w:tc>
          <w:tcPr>
            <w:tcW w:type="dxa" w:w="4986"/>
          </w:tcPr>
          <w:p>
            <w:pPr>
              <w:spacing w:before="20" w:after="20"/>
            </w:pPr>
            <w:r>
              <w:rPr>
                <w:rFonts w:ascii="Aptos" w:hAnsi="Aptos"/>
                <w:sz w:val="22"/>
              </w:rPr>
              <w:t>1. Ćwiczenia – praca w grupach,</w:t>
            </w:r>
          </w:p>
          <w:p>
            <w:pPr>
              <w:spacing w:before="20" w:after="20"/>
            </w:pPr>
            <w:r>
              <w:rPr>
                <w:rFonts w:ascii="Aptos" w:hAnsi="Aptos"/>
                <w:sz w:val="22"/>
              </w:rPr>
              <w:t>2. Praca w parach, praca indywidualna</w:t>
            </w:r>
          </w:p>
          <w:p>
            <w:pPr>
              <w:spacing w:before="20" w:after="20"/>
            </w:pPr>
            <w:r>
              <w:rPr>
                <w:rFonts w:ascii="Aptos" w:hAnsi="Aptos"/>
                <w:sz w:val="22"/>
              </w:rPr>
              <w:t>3. Ćwiczenia :</w:t>
            </w:r>
          </w:p>
          <w:p>
            <w:pPr>
              <w:spacing w:before="20" w:after="20"/>
            </w:pPr>
            <w:r>
              <w:rPr>
                <w:rFonts w:ascii="Aptos" w:hAnsi="Aptos"/>
                <w:sz w:val="22"/>
              </w:rPr>
              <w:t>4. Zaliczenie bez oceny</w:t>
            </w:r>
          </w:p>
          <w:p>
            <w:pPr>
              <w:spacing w:before="20" w:after="20"/>
            </w:pPr>
            <w:r>
              <w:rPr>
                <w:rFonts w:ascii="Aptos" w:hAnsi="Aptos"/>
                <w:sz w:val="22"/>
              </w:rPr>
              <w:t>5. Wykład --------------------------------</w:t>
            </w:r>
          </w:p>
          <w:p>
            <w:pPr>
              <w:spacing w:before="20" w:after="20"/>
            </w:pPr>
            <w:r>
              <w:rPr>
                <w:rFonts w:ascii="Aptos" w:hAnsi="Aptos"/>
                <w:sz w:val="22"/>
              </w:rPr>
              <w:t>6. Zaliczenie bez oceny</w:t>
            </w:r>
          </w:p>
          <w:p>
            <w:pPr>
              <w:spacing w:before="20" w:after="20"/>
            </w:pPr>
            <w:r>
              <w:rPr>
                <w:rFonts w:ascii="Aptos" w:hAnsi="Aptos"/>
                <w:sz w:val="22"/>
              </w:rPr>
              <w:t>7. Kryteria oceny</w:t>
            </w:r>
          </w:p>
          <w:p>
            <w:pPr>
              <w:spacing w:before="20" w:after="20"/>
            </w:pPr>
            <w:r>
              <w:rPr>
                <w:rFonts w:ascii="Aptos" w:hAnsi="Aptos"/>
                <w:sz w:val="22"/>
              </w:rPr>
              <w:t>8. Ćwiczenia :</w:t>
            </w:r>
          </w:p>
          <w:p>
            <w:pPr>
              <w:spacing w:before="20" w:after="20"/>
            </w:pPr>
            <w:r>
              <w:rPr>
                <w:rFonts w:ascii="Aptos" w:hAnsi="Aptos"/>
                <w:sz w:val="22"/>
              </w:rPr>
              <w:t>9. -Aktywna obecność na zajęciach, maksymalnie 2 nieusprawiedliwione nieobecności w czasie semestru(zwolnienie lekarskie przedstawione zgodnie z regulaminem).Obecność poświadczona jest w dzienniku zajęć.</w:t>
            </w:r>
          </w:p>
          <w:p>
            <w:pPr>
              <w:spacing w:before="20" w:after="20"/>
            </w:pPr>
            <w:r>
              <w:rPr>
                <w:rFonts w:ascii="Aptos" w:hAnsi="Aptos"/>
                <w:sz w:val="22"/>
              </w:rPr>
              <w:t>10. -Aktywna obecność na zajęciach w wymiarze 45 minut</w:t>
            </w:r>
          </w:p>
          <w:p>
            <w:pPr>
              <w:spacing w:before="20" w:after="20"/>
            </w:pPr>
            <w:r>
              <w:rPr>
                <w:rFonts w:ascii="Aptos" w:hAnsi="Aptos"/>
                <w:sz w:val="22"/>
              </w:rPr>
              <w:t>11. -Zajęcia spoza oferty PJATK poświadczone zaświadczeniem (zgodnie z załącznikiem 1 w regulaminie zaliczenia przedmiotu)</w:t>
            </w:r>
          </w:p>
          <w:p>
            <w:pPr>
              <w:spacing w:before="20" w:after="20"/>
            </w:pPr>
            <w:r>
              <w:rPr>
                <w:rFonts w:ascii="Aptos" w:hAnsi="Aptos"/>
                <w:sz w:val="22"/>
              </w:rPr>
              <w:t>12. -W przypadku długotrwałej choroby lub innych przeciwskazań zdrowotnych możliwe jest zwolnienie lekarskie od specjalisty.</w:t>
            </w:r>
          </w:p>
          <w:p>
            <w:pPr>
              <w:spacing w:before="20" w:after="20"/>
            </w:pPr>
            <w:r>
              <w:rPr>
                <w:rFonts w:ascii="Aptos" w:hAnsi="Aptos"/>
                <w:sz w:val="22"/>
              </w:rPr>
              <w:t>13. Kryteria zaliczenia:</w:t>
            </w:r>
          </w:p>
          <w:p>
            <w:pPr>
              <w:spacing w:before="20" w:after="20"/>
            </w:pPr>
            <w:r>
              <w:rPr>
                <w:rFonts w:ascii="Aptos" w:hAnsi="Aptos"/>
                <w:sz w:val="22"/>
              </w:rPr>
              <w:t>14. -aktywne uczestnictwo w zajęciach</w:t>
            </w:r>
          </w:p>
          <w:p>
            <w:pPr>
              <w:spacing w:before="20" w:after="20"/>
            </w:pPr>
            <w:r>
              <w:rPr>
                <w:rFonts w:ascii="Aptos" w:hAnsi="Aptos"/>
                <w:sz w:val="22"/>
              </w:rPr>
              <w:t>15. -maksymalnie 2 nieobecności(w przypadku zajęć realizowanych przez PJATK)</w:t>
            </w:r>
          </w:p>
          <w:p>
            <w:pPr>
              <w:spacing w:before="20" w:after="20"/>
            </w:pPr>
            <w:r>
              <w:rPr>
                <w:rFonts w:ascii="Aptos" w:hAnsi="Aptos"/>
                <w:sz w:val="22"/>
              </w:rPr>
              <w:t>16. -obecność 100%(w przypadku zajęć spoza oferty PJATK</w:t>
            </w:r>
          </w:p>
          <w:p>
            <w:pPr>
              <w:spacing w:before="20" w:after="20"/>
            </w:pPr>
            <w:r>
              <w:rPr>
                <w:rFonts w:ascii="Aptos" w:hAnsi="Aptos"/>
                <w:sz w:val="22"/>
              </w:rPr>
              <w:t>17. -obecność 100% w przypadku ITN</w:t>
            </w:r>
          </w:p>
          <w:p>
            <w:pPr>
              <w:spacing w:before="20" w:after="20"/>
            </w:pPr>
            <w:r>
              <w:rPr>
                <w:rFonts w:ascii="Aptos" w:hAnsi="Aptos"/>
                <w:sz w:val="22"/>
              </w:rPr>
              <w:t>18. .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Wykształcenie umiejętności ruchowych przydatnych w aktywności zdrowotnej, utylitarnej, rekreacyjnej i sportowej.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Kształtowanie postaw osobowościowych: poczucia własnej wartości, szacunku dla innych osób, zwłaszcza słabszych i mniej sprawnych.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