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0.2</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Zaliczenie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A2 do B1.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br/>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Wyrażenie intencji i planów dotyczących przyszłości - czas przyszły futuro imperfecto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Klimat, określanie pogody w różnych porach roku i miejscach - zaimki osobowe w funkcji dopełnienia bliższego i dalszego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Spędzanie wolnego czasu, wakacje rozrywki - zdania warunkowe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Ciało ludzkie. Dolegliwości, leczenie - czas teraźniejszy trybu łączącego subjuntivo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Przedsiębiorstwo, zatrudnienie, rozmowa kwalifikacyjna, CV - stopniowanie przymiotników (porównania)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Praca w sektorze państwowym, praca na własny rachunek - konstrukcja llevar + gerundio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Zawód informatyka - szkolenia, kompetencje, praca - stopień najwyższy przymiotników i przysłówków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Opowiadanie o zdarzeniach z przeszłości - czasy przeszłe trybu oznajmującego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