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Ideacja i dokumentacja wizualna. Techniki burzy mózgów, tworzenie "one-paged GDD" i moodboardów.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Analog Prototyping. Tworzenie gier planszowych i karcianych jako modeli systemów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Greyboxing i Level Design. Prototypowanie przestrzeni – jak architektura poziomu wpływa na zachowanie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Interface &amp; Affordance. Jak projektować przedmioty i menu, by gracz intuicyjnie wiedział, co z nimi zrobić.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Psychologia playtestingu. Jak przygotować ankiety, jak obserwować gracza i jak nie sugerować odpowiedzi.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Iteracja na podstawie danych. Analiza sesji testowych i radykalne zmiany w projekcie ("Kill your darlings").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