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własnym przedsięwzięciem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Albert Śledzianowski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0.8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multimedialna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Ćwiczenia/Laboratorium/Projekt/Lektorat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Punkty gromadzone za pracę na ćwiczeniach i wykład (kolokwium)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Ustalenie oceny na podstawie liczby punktów.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Punkty gromadzone za pracę na ćwiczeniach 70%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Punkty z kolokwium z treści wykładu 30%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Przedmiot zalicza 50%+1 punkt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brak.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multimedialna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Ćwiczenia/Laboratorium/Projekt/Lektorat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Punkty gromadzone za pracę na ćwiczeniach i wykład (kolokwium)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Ustalenie oceny na podstawie liczby punktów.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Punkty gromadzone za pracę na ćwiczeniach 70%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Punkty z kolokwium z treści wykładu 30%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Przedmiot zalicza 50%+1 punkt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brak.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omówienie podstawowych kwestii ekonomicznych: gospodarka, system ekonomiczny i społeczny; pieniądz i rynek; uwarunkowania technologiczne, etyczne i prawne; gospodarka oparta na informacji i na wiedzy; marketing; podstawy rachunkowości; formy prowadzenia działalności gospodarczej; zakładanie i zarządzanie firmą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discuss fundamental economic issues: the economy, the economic and social system; money and the market; technological, ethical, and legal determinants; the information- and knowledge-based economy; marketing; the basics of accounting; forms of business activity; and establishing and managing a company.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Pojęcia podstawowe: rynek, popyt i podaż.Nowoczesny system ekonomiczny ispołeczny. Ekonomia, technologia i etyka.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Rynek, Konkurencja. Wartość i powstawanieceny. Pieniądz. Pieniądz w świecie IT.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Państwo a gospodarka. Podatki. Inflacja.Bezrobocie. Rola pieniądza w gospodarce.Rola rządu. Prawa i obowiązki przedsiębiorcyi obywatela.Zarządzanie czasem. Wykresy Gantta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Nowoczesna makrogospodarka . Gospodarka globalna. Strategie rozwoju światowego.Kryzysy ekonomiczne i kryzysy finansowe.Rozwój gospodarczy i rozwój społeczny.Modele rozwoju ekonomicznego.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Ożywianie i schładzanie gospodarki.Gospodarka USA vs gospodarka UE. Strategializbońska. Japonia. Chiny i Indie. Korporacje ifirmy międzynarodowe. Przejęcia wrogie iprzyjazne. Przepływ kapitału i inwestycje FDI.Kryzysy finansowe.Budżetowanie przedsięwzięć i rachunek cash flow.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Giełda jako przykład organizacji rynkuinformacji.Planowanie działań i formułowanie strategii.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Gospodarka oparta na wiedzy. Firmainnowacyjna. Rynek e-usług. Handelelektroniczny.Logistyka (MRP)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marketingu. Misja i wizja firmy.Budowa wizerunku. Budowa produktu.Marketing. Analiza business case.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Marketing: reklama a zarządzanie rynkiem.Kanały informacyjne. Grupa targetowa.Komunikacja wewnętrzna i komunikacja zewnętrzna. Kampanie marketingowe.Nowoczesny marketing. Marketing w świecieglobalnej wymiany komunikacji.Budowanie kampanii marketingowej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Marketing. Logotypy i system identyfikacjiwizualnej. Kampanie społeczne. Firmaodpowiedzialna społecznie. Reagowanie nasytuacje kryzysowe.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i zarządzanie własnegoprzedsiębiorstwa. Formy prowadzeniadziałalności gospodarczej.Symulator ekonomiczny.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rachunkowości finansowej. Bilansspółki. Wycena firmy. Rachunkowośćzarządcza. Rachunek ekonomiczny firmy.Rachunkowość i cash flow.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Umocowanie prawne przedsiębiorcy.Elementy prawa dla menedżerów. Podstawyprawa dla informatyków. Kodeks cywilny.Kodeks spółek handlowych.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Ustawa o prawie autorskim. Analiza przypadków prawnych.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"Mikroekonomia" - David Begg, Rudiger Dornbusch, Stanley Fischer, PWE (2014)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„Banki i rynki finansowe. Od zaufania publicznego do kasyna” - Zbyszek Grocholski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"Wolny wybór" – Milton Friedman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„Mapa i terytorium” - Alan Greenspan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4. “Kapitał XXI wieku” – Thomas Piketty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5. „Makro i mikroekonimia” – Wydawnictwo PWN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planowania przedsięwzięcia informatycznego, wstępnej oceny ekonomicznej i analizy wykonalności z uwzględnieniem aspektów społecznych i ryzyka. [K_W17]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problemy etyczne i prawne informatyki: ochronę własności intelektualnej, prawo autorskie, odpowiedzialność zawodową i zagadnienia prywatności danych. [K_W19]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ogólne zasady prowadzenia działalności gospodarczej w branży IT, w tym tworzenia startupów i innowacyjnych przedsięwzięć informatycznych. [K_W20]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przeanalizować projekt informatyczny pod kątem jego wpływu na otoczenie społeczne i ekonomicznego uzasadnienia realizacji. [K_U26]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uwzględnić społeczny, etyczny i prawny kontekst przedsięwzięcia informatycznego i ocenić związane z nim zagrożenia dla różnych interesariuszy. [K_U25]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przekazywania informacji i opinii o projektach informatycznych w sposób powszechnie zrozumiały, z uwzględnieniem potrzeb różnych grup odbiorców. [K_K02]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myślenia i działania w sposób przedsiębiorczy i innowacyjny w kontekście tworzenia przedsięwzięć informatycznych. [K_K07]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