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O wpływie kawy, muzyki i powiadomień. Strategie podnoszenia wydajności pracy nad projektem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