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Media sieciowe, rodzaje mediów,  parametry, zastosowanie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Routing statyczny a dynamiczny, tablica routingu hosta, routera, brama domyślna, trasa ostatniej szansy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Metody zarządzania siecią LAN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