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Wyrażenie intencji i planów dotyczących przyszłości - czas przyszły futuro imperfecto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Klimat, określanie pogody w różnych porach roku i miejscach - zaimki osobowe w funkcji dopełnienia bliższego i dalszego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Spędzanie wolnego czasu, wakacje rozrywki - zdania warunkowe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Ciało ludzkie. Dolegliwości, leczenie - czas teraźniejszy trybu łączącego subjuntivo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Przedsiębiorstwo, zatrudnienie, rozmowa kwalifikacyjna, CV - stopniowanie przymiotników (porównania)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Praca w sektorze państwowym, praca na własny rachunek - konstrukcja llevar + gerundio</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Zawód informatyka - szkolenia, kompetencje, praca - stopień najwyższy przymiotników i przysłówków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Opowiadanie o zdarzeniach z przeszłości - czasy przeszłe trybu oznajmującego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