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Konstrukcja gramatyczna : ndesu, teitadakemasenka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Konstrukcja _shi,_shi / ćwiczenie pisemne: ogłoszenie w języku japońskim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Forma -ga dekimashita / ćwiczenie pisemne: opis postaci „wybrana postać z anime lub mangi”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Czasowniki zakładania i zdejmowania – chakudatsudōshi powtórzenie i budowa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Forma -tagatteimasu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Budowa zdań do formy -teshimau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Budowa zdań do formy -teoku,,-tearu</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Partykuła de -  bnowe zastosowanie partykuły de + czytanka”trzęsienie ziemi w Japonii”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Rodzina i klasyfikatory-zadanie ze słuchu + czytanka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Wypracowanie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Kolokwium z kanji i gramatyki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Budowa zdań do formy tsumori desu/yotei desu</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Klasyfikatory – omówienie wszystkich klasyfikatorów</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Zadanie ze słuchu – tematyka związana z klasyfikatorami i życia codziennego</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Analiza tekstu – czytanka o robotach</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Próbne testy JLPTN4 ; kanji, gramatyka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Próbne testy JLPTN4 ; czytanki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Próbne testy JLPTN4 ; słuchanie</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Powtórzenie matu z całego semestru – budowanie zdań</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Różnica między teageru, temorau i tekureru</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Tryb warunkowy – ba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Ćwiczenia z czasownikami przechodnimi/nieprzechodnimi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Forma gramatyczna kamoshiremasen</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