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Java, platformy JVM oraz środowiska programistycznego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operatory oraz instrukcje sterujące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Metody, przekazywanie parametrów oraz organizacja kodu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Tablice oraz kolekcje wprowadzające (List, Set, Map)</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Podstawy programowania obiektowego: klasy, obiekty, enkapsulacja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Konstruktory, dziedziczenie i polimorfizm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wyjątków i mechanizmy kontroli błędów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Operacje wejścia i wyjścia oraz praca z plikami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Dobre praktyki programistyczne i czytelność kodu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programistyczny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Java, typy danych, instrukcje sterujące oraz zasady programowania obiektowego. Rozumie działanie maszyny wirtualnej JVM oraz rolę bibliotek standardowych.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Java, projektować klasy i ich relacje, obsługiwać wyjątki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terminowo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