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Konteneryzacja aplikacji webowych z użyciem Docker i Docker Compose; konfiguracja klastra Kubernetes; przygotowanie sprawozdań 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Docker i Kubernetes.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Zaawansowane Docker Compose: profile, rozszerzenia YAML (anchors), override files, skalowanie usług. Środowiska developerskie vs. produkcyjne.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Podstawowe obiekty Kubernetes: Pod, ReplicaSet, Deployment. Manifesty YAML. Kubectl: get, describe, apply, delete, logs, exec. Namespaces.</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Persystencja w Kubernetes: PersistentVolume (PV), PersistentVolumeClaim (PVC), StorageClass. StatefulSet vs. Deployment dla aplikacji stanowych.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