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6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B2+/C1 level. Students further develop professional communication skills, technical writing, specialist presentations, and participation in international IT projects. The course prepares students for a C1-level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specjalizacyjne – wprowadzenie do tematyki semestru.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pisanie techniczne: white papers, raporty badawcze, dokumentacja projektowa.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architektura oprogramowania, wzorce projektowe, mikroserwisy.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pracy zdalnej i rozproszonych zespołów – techniki i narzędzia.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ze zrozumieniem – zaawansowane artykuły techniczne i naukowe.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chmura obliczeniowa, DevOps, konteneryzacja.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 – praca inżynierska: streszczenie, wstęp, metodologia.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konferencyjne – struktura, język, techniki angażowania słuchaczy.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cyberbezpieczeństwo, kryptografia, zarządzanie ryzykiem.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Reading and Use of English.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C1: Advanced – Writing.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raportu lub prezentacji technicznej.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projektów, dyskusja i informacja zwrotna.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