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Polsko-Japońska Akademia Technik Komputerowych Filia w Gdańsku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gier komputerowych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08.03.2026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PG2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specjalizacyjny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Aleksandr Polin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93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3.7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Rozwijanie projektu gry komputerowej; iteracyjne doskonalenie rozgrywki i mechanik; przygotowanie dokumentacji projektowej i prezentacji końcowej.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prezentacja projektu i dokumentacji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Prototypowanie gier komputerowych (PG1) 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Umiejętność szybkiej iteracji mechanik, zasada "fail fast", podstawowa obsługa silnika gier.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Interacja Człowiek-Komputer (ICK) 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zasady użyteczności i projektowania interfejsów.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Rozwój umiejętności kompleksowego projektowania gier jako produktów multimedialnych. Nacisk kładziony jest na integrację zaawansowanych technik designu z aspektami wizualnymi (Art), użytkowymi (UX/UI) oraz biznesowymi (Marketing/Rynek). Przeprowadzenie projektu od zaawansowanego prototypu do etapu "vertical slice", dbając o spójność estetyczną i komunikację z odbiorcą.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Development of skills in comprehensive game design as multimedia products. Emphasis is placed on integrating advanced design techniques with visual (Art), usability (UX/UI), and business (Marketing/Market) aspects. Carrying a project from an advanced prototype to the vertical slice stage while ensuring aesthetic coherence and effective communication with the audience.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Advanced Game Design. Projektowanie systemowe, ekonomia w grach i zaawansowany balans.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Game UX &amp; UI: Architektura informacji w grach, projektowanie diegetycznych i niediegetycznych elementów interfejsu.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Visual Storytelling &amp; Art Direction. Budowanie nastroju poprzez światło, kolor i otoczenie (environmental storytelling).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Marketing dla twórców gier. Budowanie społeczności, przygotowanie assetów marketingowych (traillery, screenshoty) i Steam marketing.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Produkcja i Project Management. Metodologie pracy w zespole, zarządzanie zakresem projektu (scope management).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Analityka i zbieranie danych. Implementacja narzędzi analitycznych i interpretacja danych o zachowaniach graczy.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Pitching i publikacja. Jak "sprzedać" swój pomysł wydawcy lub graczom na platformach dystrybucyjnych.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Sylvester T., Designing Games: A Guide to Engineering Experiences, O'Reilly Vlg. GmbH &amp; Co. 2013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Sellers M., Advanced Game Design: A Systems Approach, Addison Wesley 2017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Elias G., Characteristics of Games, The MIT Press 2020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Kramarzewski A., Practical Game Design - Second Edition: A modern and comprehensive guide to video game design, Packt Publishing 2023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McGonigal J., Random House UK Ltd, 2012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ma zaawansowaną wiedzę o psychologii gracza i projektowaniu doświadczeń (UX w grach).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trendy rynkowe, modele biznesowe (F2P, Premium) i podstawowe techniki marketingu gier (Steam page, hook).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rozumie proces budowania spójności wizualnej (Art Direction) i dźwiękowej w grach.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K_U31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 i zaimplementować intuicyjny interfejs użytkownika (UI) oraz systemy HUD.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K_U31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umie przygotować strategię promocji swojego projektu, w tym analizę grupy docelowej i unikalnych cech sprzedaży (USP).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K_U19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zarządzać złożonym projektem gry, priorytetyzując funkcjonalności zgodnie z harmonogramem produkcji.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prezentować swój projekt w formie "pitchingu", argumentując wybory projektowe i biznesowe.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wykazuje świadomość znaczenia inkluzywności i dostępności (accessibility) w projektowaniu gier.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