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Zaliczenie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A2 do B1.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br/>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Wyrażenie intencji i planów dotyczących przyszłości - czas przyszły futuro imperfecto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Klimat, określanie pogody w różnych porach roku i miejscach - zaimki osobowe w funkcji dopełnienia bliższego i dalszego</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Spędzanie wolnego czasu, wakacje rozrywki - zdania warunkowe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Ciało ludzkie. Dolegliwości, leczenie - czas teraźniejszy trybu łączącego subjuntivo</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Przedsiębiorstwo, zatrudnienie, rozmowa kwalifikacyjna, CV - stopniowanie przymiotników (porównania)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Praca w sektorze państwowym, praca na własny rachunek - konstrukcja llevar + gerundio</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Zawód informatyka - szkolenia, kompetencje, praca - stopień najwyższy przymiotników i przysłówków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Opowiadanie o zdarzeniach z przeszłości - czasy przeszłe trybu oznajmującego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