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Narzędzia Sztucznej Inteligencji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Wiedza niedoskonała w uczeniu maszynowym. Metody radzenia sobie z niedoskonałością wiedzy. Wnioskowanie bayesowskie. Logika rozmyta.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Sieci jednokierunkowe jednowarstwowe. Budowa, metody uczenia, zastosowania, ograniczenia. Mapa wag.  Hiperparametry. Metryki. Kodowanie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Sieci autoasocjacyjne. Transfer learning. Walidacja krzyżowa. Elementy wyjaśnialnej sztucznej inteligencji.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Sieci rekurencyjne. Budowa, metody uczenia, zastosowania, ograniczenia. Pamięci asocjacyjne. Komórki LSTM i GRU.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Strategie gier dwuosobowych. Algorytm MINIMAX.  Funkcja heurystyczna. Przycinanie alfa-beta. Idea self-play.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Automaty komórkowe ze szczególnym uwzględnieniem ich zastosowania w uczeniu maszynowym.</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Elementy języka Prolog. Zapis predykatów. Wnioskowanie wstecz i w przód.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