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10</w:t>
            </w:r>
          </w:p>
        </w:tc>
        <w:tc>
          <w:tcPr>
            <w:tcW w:type="dxa" w:w="1994"/>
            <w:gridSpan w:val="2"/>
          </w:tcPr>
          <w:p>
            <w:pPr>
              <w:spacing w:before="20" w:after="20"/>
            </w:pPr>
            <w:r>
              <w:rPr>
                <w:rFonts w:ascii="Aptos" w:hAnsi="Aptos"/>
                <w:b w:val="0"/>
                <w:i w:val="0"/>
                <w:sz w:val="22"/>
              </w:rPr>
              <w:t>0.4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pisma japońskiego (hiragana, katakana, kanji); ćwiczenia gramatyczne i słownikowe; przygotowanie do kolokwiów i testów; ćwiczenie konwersacji.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ANG3</w:t>
            </w:r>
          </w:p>
        </w:tc>
        <w:tc>
          <w:tcPr>
            <w:tcW w:type="dxa" w:w="4986"/>
          </w:tcPr>
          <w:p>
            <w:pPr>
              <w:spacing w:before="20" w:after="20"/>
            </w:pPr>
            <w:r>
              <w:rPr>
                <w:rFonts w:ascii="Aptos" w:hAnsi="Aptos"/>
                <w:b w:val="0"/>
                <w:i w:val="0"/>
                <w:sz w:val="22"/>
              </w:rPr>
              <w:t>brak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Nauka znaków katakany: a,i,u,e,o /  ka,ki,ku,ke,ko,ga,gi,gu,ge,go / lekcja 4 – godziny i minuty</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Nauka znaków katakany:  sa,shi,su,se,so,za,ji,zu,ze,zo /  wybrane znaki kanji, słuchanie, partykuła wo</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Nauka znaków katakany:  ta,chi,tsu,te,to,da,di,du,de,do ,na,ni,nu,ne,no, nauka wybranych znaków kanji</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Nauka znaków katakany :ha,hi,fu,he,ho,ba,bi,bu,be,bo,pa,pi,pu,pe / wypracowanie: mój dzień</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Nauka znaków katakany: ma,mi,mu,me,mo, ya,yu,yo, Dodatki do katakany, lekcja 5 -budowanie zdań i pytań, partykuła ka i mo</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Nauka znaków katakany: ra,ri,ru,re,ro,wa,wo,n   Lekcja 6, forma masenka i forma mashō, nowe słownictwo: kino, muzeum, sklep itp. ,</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Nauka znaków katakany nowe znaki kanji, budowanie zdań, partykuła de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Kolokwium 1 (z katakany) / słuchanie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Nauka znaków katakany (dodatki) , budowanie dialogów z czasownikami</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Dni tygodnia, miesiące i dni miesiąca, nowe znaki kanji</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Partykuły kara i made, słownictwo związane z miejscem i budowa zdań</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Środki transportu i partykuła de</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Przymiotniki – i-przymiotniki, na-przymiotniki  i budowa zdań</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Powtórzenie materiału z całego semestru</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kolokwium (z całej katakany)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Linda Czernichowska-Kramarz Japoński w obrazkach. Słownik, rozmówki, gramatyka wyd. Edgar</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Minna no nihongo I – główny podręcznik  wyd. 3anetwork Japonia</w:t>
            </w:r>
          </w:p>
          <w:p>
            <w:pPr>
              <w:spacing w:before="20" w:after="20"/>
            </w:pPr>
            <w:r>
              <w:rPr>
                <w:rFonts w:ascii="Aptos" w:hAnsi="Aptos"/>
                <w:sz w:val="22"/>
              </w:rPr>
              <w:t>2. Minna no nihongo 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japońskim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japońskim w mowie i piśmie na poziomie JLPT N4.</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