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Zaliczenie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Nowe kanji, przypomnienie czasowników i budowanie zdań.</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Przypomnienie znaków kanji i budowanie zdań.</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Zadania ze słuchu – porównania.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Nauka znaków katakany ma,mi,mu,me,mo, ya,yu,yo, ra,ri,ru,re,ro,wa,wo,n / TEST (zdania z życia codziennego).</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Zadania z tekstem „ moje miasto” – analiza tekstu i poznanie nowych słów.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Zadania z tekstem „ różne obrazy” – analiza tekstu i poznanie nowych słów.</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Zadania z tekstem „ jak dojechać do…..” – analiza tekstu i poznanie nowych słów.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PRACA PISEMNA(wypracowanie) – opisać wybrany obraz</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Zadania z tekstem „ wywiad z mieszkańcem” – analiza tekstu i poznanie nowych słów.</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Zadania z tekstem „ moja firma” – analiza tekstu i poznanie nowych słów.</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PRACA PISEMNA(wypracowanie) – opisać swoją firmę</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Język formalny i język nieformalny – porównanie i budowanie zdań – wprowadzenie, TEST Z KANJI</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Język formalny i język nieformalny – porównanie i budowanie zdań i zadania ze słuchu</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14.  Język formalny i język nieformalny – oglądanie filmu i analiza tekstu pt. moje wakacje</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15.  Forma tari..tari…. i budowanie zdań z nową formą gramatyczną</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16.  Nowe znaki kanji i budowanie z nimi zdań</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17. Zdania przydawkowe i budowanie zdań – zadania ze słuchu</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18. Forma kotogaarimasu, kotogaarimashita/ zadania z nową formą gramatyczną + budowanie zdań</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19.  Forma gramatyczna nai – przypomnienie – budowanie zdań</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20.  Forma gramatyczna  nakerebanarimasen i budowanie zdań, Nowe znaki kanji i budowanie z nimi zdań</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21. Forma gramatyczna nakutemoiidesu i budowanie zdań, nowe znaki kanji, TEST Z KANJI</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22. Forma gramatyczna naidekudasai i budowanie zdań, nowe znaki kanji</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23. Słuchanie – tematyka związana z życiem i czas teraźniejszy-ciągły nowe znaki kanji</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24.  Nowe znaki kanji i budowanie z nimi zdań, gramatyka: toki, maeni, atode, nagara.</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25.  Próbne testy JLPT ; kanji, gramatyka, czytanki i słuchanie.</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26.  Nowe kanji i budowanie zdań.</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27.  Nowe kanji,  Próbne testy JLPT ; kanji, gramatyka, czytanki i słuchanie .</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28.  Próbne testy JLPT ; kanji, gramatyka, czytanki i słuchanie.</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29.  Powtórzenie materiału z całego semestru – budowanie zdań.</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30.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II – główny podręcznik  wyd. 3anetwork Japonia</w:t>
            </w:r>
          </w:p>
          <w:p>
            <w:pPr>
              <w:spacing w:before="20" w:after="20"/>
            </w:pPr>
            <w:r>
              <w:rPr>
                <w:rFonts w:ascii="Aptos" w:hAnsi="Aptos"/>
                <w:sz w:val="22"/>
              </w:rPr>
              <w:t>2. Minna no nihongo II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