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10</w:t>
            </w:r>
          </w:p>
        </w:tc>
        <w:tc>
          <w:tcPr>
            <w:tcW w:type="dxa" w:w="2991"/>
            <w:gridSpan w:val="3"/>
          </w:tcPr>
          <w:p>
            <w:pPr>
              <w:spacing w:before="20" w:after="20"/>
            </w:pPr>
            <w:r>
              <w:rPr>
                <w:rFonts w:ascii="Aptos" w:hAnsi="Aptos"/>
                <w:b w:val="0"/>
                <w:i w:val="0"/>
                <w:sz w:val="22"/>
              </w:rPr>
              <w:t>15</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25</w:t>
            </w:r>
          </w:p>
        </w:tc>
        <w:tc>
          <w:tcPr>
            <w:tcW w:type="dxa" w:w="1994"/>
            <w:gridSpan w:val="2"/>
          </w:tcPr>
          <w:p>
            <w:pPr>
              <w:spacing w:before="20" w:after="20"/>
            </w:pPr>
            <w:r>
              <w:rPr>
                <w:rFonts w:ascii="Aptos" w:hAnsi="Aptos"/>
                <w:b w:val="0"/>
                <w:i w:val="0"/>
                <w:sz w:val="22"/>
              </w:rPr>
              <w:t>1.0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Wprowadzenie do języka Java, platformy JVM oraz środowiska programistycznego</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Typy danych, zmienne, operatory oraz instrukcje sterujące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Metody, przekazywanie parametrów oraz organizacja kodu</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Tablice oraz kolekcje wprowadzające (List, Set, Map)</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Podstawy programowania obiektowego: klasy, obiekty, enkapsulacja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Konstruktory, dziedziczenie i polimorfizm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Obsługa wyjątków i mechanizmy kontroli błędów</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Operacje wejścia i wyjścia oraz praca z plikami</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Dobre praktyki programistyczne i czytelność kodu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Projekt programistyczny – implementacja i prezentacja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podstawowe konstrukcje języka Java, typy danych, instrukcje sterujące oraz zasady programowania obiektowego. Rozumie działanie maszyny wirtualnej JVM oraz rolę bibliotek standardowych.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tworzyć, kompilować i uruchamiać proste aplikacje w języku Java, projektować klasy i ich relacje, obsługiwać wyjątki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i realizować projekt programistyczny, dbać o jakość kodu oraz terminowo prezentować efekty swojej pracy.</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