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w:t>
            </w:r>
          </w:p>
        </w:tc>
        <w:tc>
          <w:tcPr>
            <w:tcW w:type="dxa" w:w="4986"/>
            <w:gridSpan w:val="2"/>
          </w:tcPr>
          <w:p>
            <w:pPr>
              <w:spacing w:before="20" w:after="20"/>
            </w:pPr>
            <w:r>
              <w:rPr>
                <w:rFonts w:ascii="Aptos" w:hAnsi="Aptos"/>
                <w:b w:val="0"/>
                <w:i w:val="0"/>
                <w:sz w:val="22"/>
              </w:rPr>
              <w:t>06.03.2026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NIM4</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niemieckiego;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NIM3</w:t>
            </w:r>
          </w:p>
        </w:tc>
        <w:tc>
          <w:tcPr>
            <w:tcW w:type="dxa" w:w="4986"/>
          </w:tcPr>
          <w:p>
            <w:pPr>
              <w:spacing w:before="20" w:after="20"/>
            </w:pPr>
            <w:r>
              <w:rPr>
                <w:rFonts w:ascii="Aptos" w:hAnsi="Aptos"/>
                <w:b w:val="0"/>
                <w:i w:val="0"/>
                <w:sz w:val="22"/>
              </w:rPr>
              <w:t>Zagadnienia z NIM3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A2 do B1.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from A2 to B1 level. Students acquire German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Germany and other German-speaking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1.Wiederholung des Stoffes. Powtórzenie materiału. Omówienie kwestii otrzymania zaliczenia.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2. Futur I und sich informieren. Czas przyszły Futur 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 Sich informieren. Wir schreiben eine Anfrage. Piszemy ogłoszenie o pracę.</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4. Czas przyszły Futur 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5. Brauchen +zu, Im Gastland.</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6. Traeume und Plaene fuer die Zukunft</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7. Politik in Deutschland</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8. Futur I – czas przyszły, powtórzenie i test.</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9. Politisches System in Deutschland</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10. Politische Parteien. Der Bundestag.</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11. Ich engagiere mich fuer</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12. Flashmob</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13. Die Entwicklung der deutschen Sprache..</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14. Die Sprachen in der Welt. – die Diskussion</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15. Varietaeten der Sprache.Wiederholung des Stoffes.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