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gier komputerowych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Rozwijanie projektu gry komputerowej; iteracyjne doskonalenie rozgrywki i mechanik; przygotowanie dokumentacji projektowej i prezentacji końcowej.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Prototypowanie gier komputerowych (PG1)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szybkiej iteracji mechanik, zasada "fail fast", podstawowa obsługa silnika gier.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Interacja Człowiek-Komputer (ICK)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użyteczności i projektowania interfejsów.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Rozwój umiejętności kompleksowego projektowania gier jako produktów multimedialnych. Nacisk kładziony jest na integrację zaawansowanych technik designu z aspektami wizualnymi (Art), użytkowymi (UX/UI) oraz biznesowymi (Marketing/Rynek). Przeprowadzenie projektu od zaawansowanego prototypu do etapu "vertical slice", dbając o spójność estetyczną i komunikację z odbiorcą.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Development of skills in comprehensive game design as multimedia products. Emphasis is placed on integrating advanced design techniques with visual (Art), usability (UX/UI), and business (Marketing/Market) aspects. Carrying a project from an advanced prototype to the vertical slice stage while ensuring aesthetic coherence and effective communication with the audience.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Advanced Game Design. Projektowanie systemowe, ekonomia w grach i zaawansowany balans.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Game UX &amp; UI: Architektura informacji w grach, projektowanie diegetycznych i niediegetycznych elementów interfejsu.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Visual Storytelling &amp; Art Direction. Budowanie nastroju poprzez światło, kolor i otoczenie (environmental storytelling).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 dla twórców gier. Budowanie społeczności, przygotowanie assetów marketingowych (traillery, screenshoty) i Steam marketing.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Produkcja i Project Management. Metodologie pracy w zespole, zarządzanie zakresem projektu (scope management).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Analityka i zbieranie danych. Implementacja narzędzi analitycznych i interpretacja danych o zachowaniach graczy.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Pitching i publikacja. Jak "sprzedać" swój pomysł wydawcy lub graczom na platformach dystrybucyjnych.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Sylvester T., Designing Games: A Guide to Engineering Experiences, O'Reilly Vlg. GmbH &amp; Co.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Sellers M., Advanced Game Design: A Systems Approach, Addison Wesley 2017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Elias G., Characteristics of Games, The MIT Press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Kramarzewski A., Practical Game Design - Second Edition: A modern and comprehensive guide to video game design, Packt Publishing 2023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McGonigal J., Random House UK Ltd, 2012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ma zaawansowaną wiedzę o psychologii gracza i projektowaniu doświadczeń (UX w grach).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trendy rynkowe, modele biznesowe (F2P, Premium) i podstawowe techniki marketingu gier (Steam page, hook).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proces budowania spójności wizualnej (Art Direction) i dźwiękowej w grach.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intuicyjny interfejs użytkownika (UI) oraz systemy HUD.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przygotować strategię promocji swojego projektu, w tym analizę grupy docelowej i unikalnych cech sprzedaży (USP).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zarządzać złożonym projektem gry, priorytetyzując funkcjonalności zgodnie z harmonogramem produkcji.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prezentować swój projekt w formie "pitchingu", argumentując wybory projektowe i biznesowe.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świadomość znaczenia inkluzywności i dostępności (accessibility) w projektowaniu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