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w Google Colab z zakresu Computer Vision; praca nad projektem zespołowym; implementacja algorytmów detekcji i rozpoznawania obrazów;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