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dotyczących kompetencji liderskich; refleksja i analiza własnych doświadczeń; przygotowanie do aktywnego udziału w konwersatorium.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Fundamenty Przywództwa. Ewolucja lidera – od dowodzenia i kontroli do Servant Leadership.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Budowanie Zespołu. Rekrutacja "culture fit", onboarding i etapy formowania się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Komunikacja Lidera. Asertywność, radykalna szczerość (Radical Candor) i komunikacja w sytuacjach kryzysowych.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Motywacja i Zarządzanie Wydajnością. Co motywuje programistów? Autonomia, mistrzostwo i cel (Model Pinka).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Inteligencja Emocjonalna. Zarządzanie stresem własnym i zespołu, empatia w pracy zdalnej.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Personal Branding Lidera. Budowanie autorytetu technicznego i osobistego wewnątrz i na zewnątrz organizacji.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