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Knowledge Representation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KNO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Tadeusz Puźniakowski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systemów reprezentacji wiedzy (ontologie, reguły logiczne); rozwiązywanie zadań programistycznych z zakresu KR; przygotowanie raportów z wykonanych zadań.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umiejętności programistyczne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Matematyka dyskretna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podstaw logiki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zaznajomienie studentów z różnymi formami reprezentacji wiedzy i systemów wnioskowania, które mogą być wykorzystane przez systemy informatyczne rozwiązywania problemów.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various forms of knowledge representation and inference systems that can be used by IT systems for problem solving.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głębokich sieci neuronowych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Praktyczne zapoznanie się z biblioteką TensorFlow jako przykład narzedzia wspomagającego tworzenie głębokich sieci neuronowych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Dopasowanie reprezentacji danych dla DNN i ich wykorzystanie w celu utworzenia modeli predykcyjnych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wykładowe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TensorFlow https://www.tensorflow.org/api_docs/python/tf/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;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reguły logiki i rachunku zdań do reprezentacji wiedzy o problemie i rozwiązania go z użyciem reguł wnioskowania.  Student potrafi dobrać odpowiedni model (np. system zdań logicznych, sieć semantyczną, system rozmyty) dla zadanego problemu, zaprojektować go i zaimplementować.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wykorzystać dostępne technologie dla reprezentacji wiedzy i wnioskowania w rozwiązywaniu zadanego problemu.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