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systemów reprezentacji wiedzy (ontologie, reguły logiczne); rozwiązywanie zadań programistycznych z zakresu KR; przygotowanie raportów z wykonanych zadań.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