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1"/>
        <w:tblW w:w="9212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3189"/>
        <w:gridCol w:w="850"/>
        <w:gridCol w:w="426"/>
        <w:gridCol w:w="1755"/>
        <w:gridCol w:w="87"/>
        <w:gridCol w:w="17"/>
        <w:gridCol w:w="2888"/>
        <w:tblGridChange w:id="0">
          <w:tblGrid>
            <w:gridCol w:w="3189"/>
            <w:gridCol w:w="850"/>
            <w:gridCol w:w="426"/>
            <w:gridCol w:w="1755"/>
            <w:gridCol w:w="87"/>
            <w:gridCol w:w="17"/>
            <w:gridCol w:w="2888"/>
          </w:tblGrid>
        </w:tblGridChange>
      </w:tblGrid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Polsko-Japońska Akademia Technik Komputerowych Filia w Gdańsku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Kierunek: INFORMATYKA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praktyczny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Tryb studiów: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stacjonarny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Wersja z dnia: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15.02.2025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przedmiotu:</w:t>
            </w:r>
          </w:p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Warsztaty programistyczne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Kod przedmiotu: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Rok studiów: I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Semestr studiów: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Przedmiot obligatoryjny</w:t>
            </w:r>
          </w:p>
        </w:tc>
      </w:tr>
      <w:tr>
        <w:trPr>
          <w:cantSplit w:val="0"/>
          <w:trHeight w:val="232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liczba godzin zajęć: 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Wykłady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Ćwiczenia/Lektorat/Seminarium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Laboratorium / Projekt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Odpowiedzialny za przedmiot: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 Tadeusz Puźniakowski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Liczba punktów ECTS: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dydaktycznych z udziałem prowadzącego: 60h /2,5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Liczba godzin/ECTS przeznaczonych na pracę własną studenta: 15h/0,5 ECTS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Całkowita liczba godzin: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Metody dydaktyczne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ind w:left="356" w:hanging="356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 i sposób zaliczenia oraz podstawowe kryteria oceny lub wymagania egzaminacyjne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Ćwiczenia / Laboratorium/Lektorat: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metoda projektów (projekt praktyczny)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dyskusja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rozwiązywanie zadań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warsztaty</w:t>
            </w:r>
          </w:p>
          <w:p w:rsidR="00000000" w:rsidDel="00000000" w:rsidP="00000000" w:rsidRDefault="00000000" w:rsidRPr="00000000" w14:paraId="00000054">
            <w:pPr>
              <w:ind w:left="3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 przedmiotu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dashed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Sposób zaliczenia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Ćwiczenia/Laboratorium/Projekt/Lektorat/Seminarium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36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Zaliczenie z oceną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Wykład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vMerge w:val="continue"/>
            <w:tcBorders>
              <w:top w:color="000000" w:space="0" w:sz="4" w:val="dashed"/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Kryteria oceny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Ćwiczenia/Laboratorium/Projekt/Lektorat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Procentowy udział o ocenie ostatecznej: </w:t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2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laboratorium</w:t>
              <w:tab/>
              <w:tab/>
              <w:t xml:space="preserve">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2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projektu</w:t>
              <w:tab/>
              <w:tab/>
              <w:t xml:space="preserve">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2"/>
              </w:numPr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kolokwium</w:t>
              <w:tab/>
              <w:tab/>
              <w:t xml:space="preserve">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30%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Uzyskanie pozytywnej oceny od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zdobytych punktów, które są pomnożone przez odpowiednie wagi procentowe, przy czym z kolokwium,  należy uzyskać co najmniej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punktów.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Określenie przedmiotów wprowadzających wraz z wymogami wstępnymi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Nazwa przedmiotu poprzedzającego</w:t>
            </w:r>
          </w:p>
        </w:tc>
        <w:tc>
          <w:tcPr>
            <w:gridSpan w:val="5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Wymagane zagadnienia/umiejętności niezbędne w realizacji danego przedmiotu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ind w:left="1026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Programowanie 1 – PRG1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"/>
              </w:numPr>
              <w:ind w:left="1026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Użytkowanie komputerów – UKO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1026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Relacyjne bazy danych - RBD (może być prowadzony równolegle)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ind w:left="1026" w:hanging="283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Programowanie obiektowe w Javie - POJ (może być prowadzony  równolegle)</w:t>
            </w:r>
          </w:p>
        </w:tc>
        <w:tc>
          <w:tcPr>
            <w:gridSpan w:val="5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ind w:left="2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powinien umieć programować w stopniu podstawowym (potrzebnym do zaliczenia przedmiotu PRG1), posługiwać się systemami operacyjnymi (w stopniu potrzebny do zaliczenia na przedmiocie UKO) oraz posługiwać się systemem kontroli wersji.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ind w:left="2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 końcowej fazie zajęć student powinien zostać zaznajomiony z podstawowymi poleceniami SQL, koncepcji tabeli, encji  itp. (RBD może być prowadzony równolegle z WPR), oraz podstawami paradygmatu obiektowego (POJ może być prowadzony równolegle z WPR).</w:t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Cel dydaktyczny przedmiotu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Celem przedmiotu jest zapoznanie studentów korzystania z platformy PHP jako jednej z najpopularniejszych technologii tworzenia aplikacji internetowych  oraz  utrwalenia podstaw HTML 5, i protokołu HTTP. W końcowej fazie zajęć wykorzystywane są  również podstawy języka SQL - do łączności z bazami danych. Student kończący przedmiot WPR potrafi samodzielnie zaprojektować dynamiczny serwis WWW, wraz z aplikacjami mu towarzyszącymi, oraz skonfigurować serwer do pracy hostingowej.</w:t>
            </w:r>
          </w:p>
        </w:tc>
      </w:tr>
    </w:tbl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1"/>
        <w:tblW w:w="9212.0" w:type="dxa"/>
        <w:jc w:val="left"/>
        <w:tblInd w:w="-70.0" w:type="dxa"/>
        <w:tblBorders>
          <w:top w:color="585858" w:space="0" w:sz="4" w:val="single"/>
          <w:left w:color="585858" w:space="0" w:sz="4" w:val="single"/>
          <w:bottom w:color="585858" w:space="0" w:sz="4" w:val="single"/>
          <w:right w:color="585858" w:space="0" w:sz="4" w:val="single"/>
          <w:insideH w:color="585858" w:space="0" w:sz="4" w:val="single"/>
          <w:insideV w:color="585858" w:space="0" w:sz="4" w:val="single"/>
        </w:tblBorders>
        <w:tblLayout w:type="fixed"/>
        <w:tblLook w:val="06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dashed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Wykaz literatury: 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podstawowa (wymagana do ostatecznego zaliczenia zajęć, zdania egzaminu wykorzystywana podczas zajęć oraz studiowana samodzielnie przez studenta):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ind w:left="1605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Dokumentacja języka: </w:t>
            </w:r>
            <w:hyperlink r:id="rId7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www.php.net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ind w:left="1605" w:hanging="360"/>
              <w:jc w:val="both"/>
              <w:rPr>
                <w:sz w:val="20"/>
                <w:szCs w:val="20"/>
              </w:rPr>
            </w:pPr>
            <w:bookmarkStart w:colFirst="0" w:colLast="0" w:name="_heading=h.eqedwe48zlsz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w3schools.com 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ind w:left="1605" w:hanging="360"/>
              <w:jc w:val="both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sz w:val="20"/>
                  <w:szCs w:val="20"/>
                  <w:highlight w:val="white"/>
                  <w:u w:val="single"/>
                  <w:rtl w:val="0"/>
                </w:rPr>
                <w:t xml:space="preserve">Larry Ullman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,PHP i MySQL. Dynamiczne strony WWW. Szybki start, Helion 2018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Literatura uzupełniająca</w:t>
            </w:r>
          </w:p>
          <w:p w:rsidR="00000000" w:rsidDel="00000000" w:rsidP="00000000" w:rsidRDefault="00000000" w:rsidRPr="00000000" w14:paraId="000000A6">
            <w:pPr>
              <w:ind w:left="7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Efekty kształcenia dla przedmiotu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Wiedza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 czytać ze zrozumieniem kod języków skryptowych,  tworzyć skrypty  oraz zweryfikować poprawność utworzonego kodu.</w:t>
            </w:r>
          </w:p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projektować aplikacje  zgodnie z paradygmatem strukturalnym i obiektowym. Student posiada podstawową wiedzę na temat protokołu HTTP oraz tworzenia bezpiecznych aplikacji internetowych i bazodanowych.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zna odpowiednie narzędzia wspomagające tworzenie skryptów oraz wspomagające projektowanie aplikacji internetowych, bazodanowych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spacing w:line="276" w:lineRule="auto"/>
              <w:ind w:left="-4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Umiejętności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wybrać odpowiednie środowisko programistyczne i inne narzędzia, które wspomagają w projektowaniu aplikacji oraz potrafi dobrać model procesu wytwarzania aplikacji  do specyfiki przedsięwzięcia. Student potrafi posługiwać się wybranym środowiskiem oraz analizować poprawność działania stworzonej aplikacji.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wykorzystać odpowiednie biblioteki do tworzenia aplikacji oraz wykorzystać narzędzia, które umożliwiają tworzenie,  debbugowanie i uruchomienie projektów programistycznych. Student potrafi przedstawić stworzoną aplikację oraz omówić jej sposób działania.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potrafi skonfigurować środowisko potrzebne do stworzenia skryptów i aplikacji internetowej i bazodanowej, tzn. posiada wiedzę na temat konfiguracji bazy danych oraz oprogramowania, które jest potrzebne do tworzenie projektu programistycznego.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i w:val="1"/>
                <w:iCs w:val="1"/>
                <w:sz w:val="20"/>
                <w:szCs w:val="20"/>
                <w:highlight w:val="lightGray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Kompetencje społeczne: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ind w:left="92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shd w:fill="d9d9d9" w:val="clear"/>
                <w:rtl w:val="0"/>
              </w:rPr>
              <w:t xml:space="preserve">Treści programowe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Hipertekstowy język znaczników (HTML) i kaskadowy arkusz stylów (CSS).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Wprowadzenie do języka PHP (operacje logiczne, i arytmetyczne, instrukcje sterujące, funkcje itp.).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Ciągi znaków, tablice w PHP.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Wyrażenia regularne w PHP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Formularze - obsługa żądań przy pomocy metod GET i POST oraz wysyłanie plików w PHP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Ciasteczka, sesje w PHP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Paradygmat obiektowy w PHP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Łącze do baz danych w PHP</w:t>
            </w:r>
          </w:p>
        </w:tc>
      </w:tr>
    </w:tbl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28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5766"/>
      <w:gridCol w:w="3522"/>
      <w:tblGridChange w:id="0">
        <w:tblGrid>
          <w:gridCol w:w="5766"/>
          <w:gridCol w:w="352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3520745" cy="541067"/>
                <wp:effectExtent b="0" l="0" r="0" t="0"/>
                <wp:docPr descr="Obraz zawierający tekst&#10;&#10;Opis wygenerowany automatycznie" id="3" name="image1.png"/>
                <a:graphic>
                  <a:graphicData uri="http://schemas.openxmlformats.org/drawingml/2006/picture">
                    <pic:pic>
                      <pic:nvPicPr>
                        <pic:cNvPr descr="Obraz zawierający tekst&#10;&#10;Opis wygenerowany automatyczni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SYLABUS PRZEDMIOTU</w:t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23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6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3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9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65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upperLetter"/>
      <w:lvlText w:val="%1."/>
      <w:lvlJc w:val="left"/>
      <w:pPr>
        <w:ind w:left="360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368" w:hanging="359.9999999999999"/>
      </w:pPr>
      <w:rPr/>
    </w:lvl>
    <w:lvl w:ilvl="2">
      <w:start w:val="1"/>
      <w:numFmt w:val="lowerRoman"/>
      <w:lvlText w:val="%3."/>
      <w:lvlJc w:val="right"/>
      <w:pPr>
        <w:ind w:left="2088" w:hanging="180"/>
      </w:pPr>
      <w:rPr/>
    </w:lvl>
    <w:lvl w:ilvl="3">
      <w:start w:val="1"/>
      <w:numFmt w:val="decimal"/>
      <w:lvlText w:val="%4."/>
      <w:lvlJc w:val="left"/>
      <w:pPr>
        <w:ind w:left="2808" w:hanging="360"/>
      </w:pPr>
      <w:rPr/>
    </w:lvl>
    <w:lvl w:ilvl="4">
      <w:start w:val="1"/>
      <w:numFmt w:val="lowerLetter"/>
      <w:lvlText w:val="%5."/>
      <w:lvlJc w:val="left"/>
      <w:pPr>
        <w:ind w:left="3528" w:hanging="360"/>
      </w:pPr>
      <w:rPr/>
    </w:lvl>
    <w:lvl w:ilvl="5">
      <w:start w:val="1"/>
      <w:numFmt w:val="lowerRoman"/>
      <w:lvlText w:val="%6."/>
      <w:lvlJc w:val="right"/>
      <w:pPr>
        <w:ind w:left="4248" w:hanging="180"/>
      </w:pPr>
      <w:rPr/>
    </w:lvl>
    <w:lvl w:ilvl="6">
      <w:start w:val="1"/>
      <w:numFmt w:val="decimal"/>
      <w:lvlText w:val="%7."/>
      <w:lvlJc w:val="left"/>
      <w:pPr>
        <w:ind w:left="4968" w:hanging="360"/>
      </w:pPr>
      <w:rPr/>
    </w:lvl>
    <w:lvl w:ilvl="7">
      <w:start w:val="1"/>
      <w:numFmt w:val="lowerLetter"/>
      <w:lvlText w:val="%8."/>
      <w:lvlJc w:val="left"/>
      <w:pPr>
        <w:ind w:left="5688" w:hanging="360"/>
      </w:pPr>
      <w:rPr/>
    </w:lvl>
    <w:lvl w:ilvl="8">
      <w:start w:val="1"/>
      <w:numFmt w:val="lowerRoman"/>
      <w:lvlText w:val="%9."/>
      <w:lvlJc w:val="right"/>
      <w:pPr>
        <w:ind w:left="6408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372" w:hanging="360"/>
      </w:pPr>
      <w:rPr>
        <w:rFonts w:ascii="Noto Sans Symbols" w:cs="Noto Sans Symbols" w:eastAsia="Noto Sans Symbols" w:hAnsi="Noto Sans Symbols"/>
      </w:rPr>
    </w:lvl>
    <w:lvl w:ilvl="1">
      <w:start w:val="3"/>
      <w:numFmt w:val="bullet"/>
      <w:lvlText w:val="-"/>
      <w:lvlJc w:val="left"/>
      <w:pPr>
        <w:ind w:left="109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18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32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Akapitzlist">
    <w:name w:val="List Paragraph"/>
    <w:basedOn w:val="Normalny"/>
    <w:uiPriority w:val="34"/>
    <w:qFormat w:val="1"/>
    <w:rsid w:val="00685975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F26CA2"/>
    <w:rPr>
      <w:color w:val="0000ff" w:themeColor="hyperlink"/>
      <w:u w:val="single"/>
    </w:rPr>
  </w:style>
  <w:style w:type="character" w:styleId="Nierozpoznanawzmianka1" w:customStyle="1">
    <w:name w:val="Nierozpoznana wzmianka1"/>
    <w:basedOn w:val="Domylnaczcionkaakapitu"/>
    <w:uiPriority w:val="99"/>
    <w:semiHidden w:val="1"/>
    <w:unhideWhenUsed w:val="1"/>
    <w:rsid w:val="00045DF4"/>
    <w:rPr>
      <w:color w:val="808080"/>
      <w:shd w:color="auto" w:fill="e6e6e6" w:val="clear"/>
    </w:rPr>
  </w:style>
  <w:style w:type="paragraph" w:styleId="Tekstdymka">
    <w:name w:val="Balloon Text"/>
    <w:basedOn w:val="Normalny"/>
    <w:link w:val="TekstdymkaZnak"/>
    <w:semiHidden w:val="1"/>
    <w:unhideWhenUsed w:val="1"/>
    <w:rsid w:val="00257853"/>
    <w:rPr>
      <w:rFonts w:ascii="Segoe UI" w:cs="Segoe UI" w:hAnsi="Segoe UI"/>
      <w:sz w:val="18"/>
      <w:szCs w:val="18"/>
    </w:rPr>
  </w:style>
  <w:style w:type="character" w:styleId="TekstdymkaZnak" w:customStyle="1">
    <w:name w:val="Tekst dymka Znak"/>
    <w:basedOn w:val="Domylnaczcionkaakapitu"/>
    <w:link w:val="Tekstdymka"/>
    <w:uiPriority w:val="99"/>
    <w:semiHidden w:val="1"/>
    <w:rsid w:val="00257853"/>
    <w:rPr>
      <w:rFonts w:ascii="Segoe UI" w:cs="Segoe UI" w:eastAsia="Times New Roman" w:hAnsi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 w:val="1"/>
    <w:rsid w:val="00685E4A"/>
    <w:pPr>
      <w:tabs>
        <w:tab w:val="center" w:pos="4536"/>
        <w:tab w:val="right" w:pos="9072"/>
      </w:tabs>
    </w:pPr>
  </w:style>
  <w:style w:type="character" w:styleId="NagwekZnak" w:customStyle="1">
    <w:name w:val="Nagłówek Znak"/>
    <w:basedOn w:val="Domylnaczcionkaakapitu"/>
    <w:link w:val="Nagwek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 w:val="1"/>
    <w:rsid w:val="00685E4A"/>
    <w:pPr>
      <w:tabs>
        <w:tab w:val="center" w:pos="4536"/>
        <w:tab w:val="right" w:pos="9072"/>
      </w:tabs>
    </w:pPr>
  </w:style>
  <w:style w:type="character" w:styleId="StopkaZnak" w:customStyle="1">
    <w:name w:val="Stopka Znak"/>
    <w:basedOn w:val="Domylnaczcionkaakapitu"/>
    <w:link w:val="Stopka"/>
    <w:uiPriority w:val="99"/>
    <w:rsid w:val="00685E4A"/>
    <w:rPr>
      <w:rFonts w:ascii="Times New Roman" w:cs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ny1" w:customStyle="1">
    <w:name w:val="Normalny1"/>
    <w:rsid w:val="00C95F58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php.net" TargetMode="External"/><Relationship Id="rId8" Type="http://schemas.openxmlformats.org/officeDocument/2006/relationships/hyperlink" Target="https://helion.pl/autorzy/larry-ullma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ejoyFJ+fuVMZD1bKXhrAvPRxA==">CgMxLjAyDmguZXFlZHdlNDh6bHN6OAByITEyTC1YNUFxVnRMUXV3dFo4RVV4bnNaWE5ubndjYjVxUQ==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2022-05-13T08:42:00Z</dcterms:created>
  <dc:creator>BM</dc:creator>
</cp:coreProperties>
</file>