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"/>
        <w:tblW w:w="9229.0" w:type="dxa"/>
        <w:jc w:val="left"/>
        <w:tblInd w:w="-70.0" w:type="dxa"/>
        <w:tblBorders>
          <w:top w:color="585858" w:space="0" w:sz="4" w:val="single"/>
          <w:left w:color="585858" w:space="0" w:sz="4" w:val="single"/>
          <w:bottom w:color="585858" w:space="0" w:sz="4" w:val="single"/>
          <w:right w:color="585858" w:space="0" w:sz="4" w:val="single"/>
          <w:insideH w:color="585858" w:space="0" w:sz="4" w:val="single"/>
          <w:insideV w:color="585858" w:space="0" w:sz="4" w:val="single"/>
        </w:tblBorders>
        <w:tblLayout w:type="fixed"/>
        <w:tblLook w:val="0600"/>
      </w:tblPr>
      <w:tblGrid>
        <w:gridCol w:w="3189"/>
        <w:gridCol w:w="1276"/>
        <w:gridCol w:w="141"/>
        <w:gridCol w:w="1614"/>
        <w:gridCol w:w="104"/>
        <w:gridCol w:w="2905"/>
        <w:tblGridChange w:id="0">
          <w:tblGrid>
            <w:gridCol w:w="3189"/>
            <w:gridCol w:w="1276"/>
            <w:gridCol w:w="141"/>
            <w:gridCol w:w="1614"/>
            <w:gridCol w:w="104"/>
            <w:gridCol w:w="2905"/>
          </w:tblGrid>
        </w:tblGridChange>
      </w:tblGrid>
      <w:tr>
        <w:trPr>
          <w:cantSplit w:val="0"/>
          <w:trHeight w:val="538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Polsko-Japońska Akademia Technik Komputerowych Filia w Gdańsku</w:t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Kierunek: INFORMATYKA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praktyczny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Tryb studiów: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stacjonarny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Wersja z dnia: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15.02.2025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Nazwa przedmiotu: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Systemy baz danych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Kod przedmiotu: SBD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Rok studiów: II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Semestr studiów: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Przedmiot obieralny 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i liczba godzin zajęć: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Wykłady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Ćwiczenia/Lektorat/Seminarium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Laboratorium / Projekt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30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Odpowiedzialny za przedmiot: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mgr Robert Suski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Liczba punktów ECTS : 5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dydaktycznych z udziałem prowadzącego: 60h /2,5 ECTS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przeznaczonych na pracę własną studenta: 65h/2,5 ECTS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Całkowita liczba godzin:125</w:t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dashed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Metody dydaktyczne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ind w:left="356" w:hanging="356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i sposób zaliczenia oraz podstawowe kryteria oceny lub wymagania egzaminacyjne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konwersatoryjny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z prezentacją oprogramowania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rozwiązywanie zadań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burza mózgów</w:t>
            </w:r>
          </w:p>
          <w:p w:rsidR="00000000" w:rsidDel="00000000" w:rsidP="00000000" w:rsidRDefault="00000000" w:rsidRPr="00000000" w14:paraId="0000004C">
            <w:pPr>
              <w:ind w:lef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 przedmiotu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Sposób zaliczenia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Zaliczenie z oceną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Egzamin</w:t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Kryteria oceny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Ćwiczenia/Laboratorium/Projekt/Lektorat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kolokwium końcowe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ocena pracy podczas ćwiczenia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spacing w:line="276" w:lineRule="auto"/>
              <w:ind w:left="372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5"/>
              </w:numPr>
              <w:spacing w:line="276" w:lineRule="auto"/>
              <w:ind w:left="1092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egzamin pisemny - test wyboru</w:t>
            </w:r>
          </w:p>
          <w:p w:rsidR="00000000" w:rsidDel="00000000" w:rsidP="00000000" w:rsidRDefault="00000000" w:rsidRPr="00000000" w14:paraId="0000006D">
            <w:pPr>
              <w:numPr>
                <w:ilvl w:val="1"/>
                <w:numId w:val="5"/>
              </w:numPr>
              <w:spacing w:line="276" w:lineRule="auto"/>
              <w:ind w:left="1092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egzamin pisemny - tekst z lukami</w:t>
            </w:r>
          </w:p>
          <w:p w:rsidR="00000000" w:rsidDel="00000000" w:rsidP="00000000" w:rsidRDefault="00000000" w:rsidRPr="00000000" w14:paraId="0000006E">
            <w:pPr>
              <w:numPr>
                <w:ilvl w:val="1"/>
                <w:numId w:val="5"/>
              </w:numPr>
              <w:spacing w:line="276" w:lineRule="auto"/>
              <w:ind w:left="1092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egzamin pisemny z zadaniami problemowymi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Skala ocen: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Poniżej 50% - ndst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 50% - dst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 60% - dst+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 70% - db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 80% - db+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 90% - bdb</w:t>
            </w:r>
          </w:p>
          <w:p w:rsidR="00000000" w:rsidDel="00000000" w:rsidP="00000000" w:rsidRDefault="00000000" w:rsidRPr="00000000" w14:paraId="00000076">
            <w:pPr>
              <w:numPr>
                <w:ilvl w:val="1"/>
                <w:numId w:val="5"/>
              </w:numPr>
              <w:spacing w:line="276" w:lineRule="auto"/>
              <w:ind w:left="1092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Określenie przedmiotów wprowadzających wraz z wymogami wstępnymi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gridSpan w:val="3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Nazwa przedmiotu poprzedzającego</w:t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Wymagane zagadnienia/umiejętności niezbędne w realizacji danego przedmiotu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3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ind w:left="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Bazy Danych</w:t>
            </w:r>
          </w:p>
          <w:p w:rsidR="00000000" w:rsidDel="00000000" w:rsidP="00000000" w:rsidRDefault="00000000" w:rsidRPr="00000000" w14:paraId="00000088">
            <w:pPr>
              <w:ind w:left="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Systemy Opercyjne</w:t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Podstawowa znajomośc Reacyjnych Baz Danych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Znajomość jęyka SQL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Umiejętność poruszania się w srodowisku Unix/Linux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Podstawowa znajomość algorytmiki i co najmnej jednego języka (preferowany język skryptowy Python)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Cel dydaktyczny przedmiotu </w:t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Celem przedmiotu "Serwery baz danych" jest zapoznanie studentów z różnymi typami silników baz danych dostępnymi w AWS, w tym relacyjnymi i NoSQL, oraz nauczenie ich zarządzania baz danych w środowisku chmurowym. Kurs kładzie nacisk na praktyczne umiejętności tworzenia, zabezpieczania i integrowania baz danych w oparciu o usługi AWS.</w:t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4" w:val="dashed"/>
              <w:righ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Wykaz literatury: </w:t>
            </w:r>
          </w:p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Internetowa dokumentacja serwisów AWS</w:t>
            </w:r>
          </w:p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Dokumentacja usdostępninia poprzez AWS Academy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gridSpan w:val="6"/>
            <w:tcBorders>
              <w:top w:color="000000" w:space="0" w:sz="4" w:val="dash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Zajęcia są prowadzone w oparciu o: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internetową dokumentację AWS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następujące kursy AWS Academy: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AWS Academy Cloud Foundations [61739]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materiały przygotowane przez prowadzącego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uzupełniająca</w:t>
            </w:r>
          </w:p>
          <w:p w:rsidR="00000000" w:rsidDel="00000000" w:rsidP="00000000" w:rsidRDefault="00000000" w:rsidRPr="00000000" w14:paraId="000000AA">
            <w:pPr>
              <w:ind w:left="7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Efekty kształcenia dla przedmiotu 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Wiedza:</w:t>
            </w:r>
          </w:p>
        </w:tc>
      </w:tr>
      <w:tr>
        <w:trPr>
          <w:cantSplit w:val="0"/>
          <w:trHeight w:val="144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zna i rozumie różnice pomiędzy rodzajami typów silników baz danych: RDS (Relational Database Service), NoSQL (np. DynamoDB), oraz inne dostępne w AWS (Aurora, Redshift, etc.).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zna i rozumie inne usługi AWS, .m.in. S3, EC2, Lambda, IAM, SNS, usługi sieciowe</w:t>
            </w:r>
          </w:p>
          <w:p w:rsidR="00000000" w:rsidDel="00000000" w:rsidP="00000000" w:rsidRDefault="00000000" w:rsidRPr="00000000" w14:paraId="000000BE">
            <w:pPr>
              <w:ind w:left="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zna i rozumie usługi AWS ściśle związane z bazami danych: AWS Glue, Athena, QuickSight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ind w:left="-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Umiejętności:</w:t>
            </w:r>
          </w:p>
        </w:tc>
      </w:tr>
      <w:tr>
        <w:trPr>
          <w:cantSplit w:val="0"/>
          <w:trHeight w:val="933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posiada umiejętność tworzenia i zarządzania instancjami baz danych na AWS  </w:t>
            </w:r>
          </w:p>
          <w:p w:rsidR="00000000" w:rsidDel="00000000" w:rsidP="00000000" w:rsidRDefault="00000000" w:rsidRPr="00000000" w14:paraId="000000CB">
            <w:pPr>
              <w:ind w:left="9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integrować bazy danych z innymi usługami, m.in.: AS Lambda, AWS Glue, Athena, QuickSight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i w:val="1"/>
                <w:iCs w:val="1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Kompetencje społeczne: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ind w:left="9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Treści programowe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Przegląd dostawców chmur: AWS, GCP, Azure. Wprowadzenie do AWS. Anazliza kosztów.</w:t>
    </w:r>
  </w:p>
  <w:p w:rsidR="00000000" w:rsidDel="00000000" w:rsidP="00000000" w:rsidRDefault="00000000" w:rsidRPr="00000000" w14:paraId="000000EB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Wprowadzenie do usługi S3. Rola i konfuguracji polityk.</w:t>
    </w:r>
  </w:p>
  <w:p w:rsidR="00000000" w:rsidDel="00000000" w:rsidP="00000000" w:rsidRDefault="00000000" w:rsidRPr="00000000" w14:paraId="000000EC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Omówienie usługi SNS i definiowanie integracji pomędzy S3 a SNS</w:t>
    </w:r>
  </w:p>
  <w:p w:rsidR="00000000" w:rsidDel="00000000" w:rsidP="00000000" w:rsidRDefault="00000000" w:rsidRPr="00000000" w14:paraId="000000ED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Wprowadzenie do EC2. Integracja EC2 z S3.</w:t>
    </w:r>
  </w:p>
  <w:p w:rsidR="00000000" w:rsidDel="00000000" w:rsidP="00000000" w:rsidRDefault="00000000" w:rsidRPr="00000000" w14:paraId="000000EE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Instalacja i konfiguracja systemu PostgreSQL na wirtualnej maszynie EC2.</w:t>
    </w:r>
  </w:p>
  <w:p w:rsidR="00000000" w:rsidDel="00000000" w:rsidP="00000000" w:rsidRDefault="00000000" w:rsidRPr="00000000" w14:paraId="000000EF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Przeglądanie logów w serwisie Cloudwatch.</w:t>
    </w:r>
  </w:p>
  <w:p w:rsidR="00000000" w:rsidDel="00000000" w:rsidP="00000000" w:rsidRDefault="00000000" w:rsidRPr="00000000" w14:paraId="000000F0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Wprowadzenie do usuługi ELB.</w:t>
    </w:r>
  </w:p>
  <w:p w:rsidR="00000000" w:rsidDel="00000000" w:rsidP="00000000" w:rsidRDefault="00000000" w:rsidRPr="00000000" w14:paraId="000000F1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Definiowanie ASG (auto scalling groups) dla wirtualnych maszyn z zainstalowanym systemem bazodanowym</w:t>
    </w:r>
  </w:p>
  <w:p w:rsidR="00000000" w:rsidDel="00000000" w:rsidP="00000000" w:rsidRDefault="00000000" w:rsidRPr="00000000" w14:paraId="000000F2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Wprowadzenie do usług serverless – omówienie usługi Lambda.</w:t>
    </w:r>
  </w:p>
  <w:p w:rsidR="00000000" w:rsidDel="00000000" w:rsidP="00000000" w:rsidRDefault="00000000" w:rsidRPr="00000000" w14:paraId="000000F3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Omówienie i scenariusze uzycia usługi Parameter Store.</w:t>
    </w:r>
  </w:p>
  <w:p w:rsidR="00000000" w:rsidDel="00000000" w:rsidP="00000000" w:rsidRDefault="00000000" w:rsidRPr="00000000" w14:paraId="000000F4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Omówienie serwisów Cloud9 + AWS Whisperer - środowiska wspierającego pracę programisty.</w:t>
    </w:r>
  </w:p>
  <w:p w:rsidR="00000000" w:rsidDel="00000000" w:rsidP="00000000" w:rsidRDefault="00000000" w:rsidRPr="00000000" w14:paraId="000000F5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S3 + Glue + Athena jako najprostsza, plikowa baza danych.</w:t>
    </w:r>
  </w:p>
  <w:p w:rsidR="00000000" w:rsidDel="00000000" w:rsidP="00000000" w:rsidRDefault="00000000" w:rsidRPr="00000000" w14:paraId="000000F6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Omówienie usługi AWS Glue – usługi ETL w AWS.</w:t>
    </w:r>
  </w:p>
  <w:p w:rsidR="00000000" w:rsidDel="00000000" w:rsidP="00000000" w:rsidRDefault="00000000" w:rsidRPr="00000000" w14:paraId="000000F7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Omówienie usługi Quicksight – serwisu do prezentacji danych.</w:t>
    </w:r>
  </w:p>
  <w:p w:rsidR="00000000" w:rsidDel="00000000" w:rsidP="00000000" w:rsidRDefault="00000000" w:rsidRPr="00000000" w14:paraId="000000F8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Omówienie usługi RDS – relacyjnej bazy danych w chmurze.</w:t>
    </w:r>
  </w:p>
  <w:p w:rsidR="00000000" w:rsidDel="00000000" w:rsidP="00000000" w:rsidRDefault="00000000" w:rsidRPr="00000000" w14:paraId="000000F9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Omówienie usługi Elasticache – bazy danych in-memory.</w:t>
    </w:r>
  </w:p>
  <w:p w:rsidR="00000000" w:rsidDel="00000000" w:rsidP="00000000" w:rsidRDefault="00000000" w:rsidRPr="00000000" w14:paraId="000000FA">
    <w:pPr>
      <w:numPr>
        <w:ilvl w:val="0"/>
        <w:numId w:val="3"/>
      </w:numPr>
      <w:ind w:left="720" w:hanging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Omówienie usługi DynamoDB – dokumentowej bazy danych.</w:t>
    </w:r>
  </w:p>
  <w:tbl>
    <w:tblPr>
      <w:tblStyle w:val="Table2"/>
      <w:tblW w:w="9288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5766"/>
      <w:gridCol w:w="3522"/>
      <w:tblGridChange w:id="0">
        <w:tblGrid>
          <w:gridCol w:w="5766"/>
          <w:gridCol w:w="352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3520745" cy="541067"/>
                <wp:effectExtent b="0" l="0" r="0" t="0"/>
                <wp:docPr descr="Obraz zawierający tekst&#10;&#10;Opis wygenerowany automatycznie" id="3" name="image1.png"/>
                <a:graphic>
                  <a:graphicData uri="http://schemas.openxmlformats.org/drawingml/2006/picture">
                    <pic:pic>
                      <pic:nvPicPr>
                        <pic:cNvPr descr="Obraz zawierający tekst&#10;&#10;Opis wygenerowany automatyczni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SYLABUS PRZEDMIOTU</w:t>
          </w:r>
        </w:p>
      </w:tc>
    </w:tr>
  </w:tbl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  <w:color w:val="000000"/>
      </w:rPr>
    </w:lvl>
    <w:lvl w:ilvl="1">
      <w:start w:val="1"/>
      <w:numFmt w:val="lowerLetter"/>
      <w:lvlText w:val="%2."/>
      <w:lvlJc w:val="left"/>
      <w:pPr>
        <w:ind w:left="1368" w:hanging="359.9999999999999"/>
      </w:pPr>
      <w:rPr/>
    </w:lvl>
    <w:lvl w:ilvl="2">
      <w:start w:val="1"/>
      <w:numFmt w:val="lowerRoman"/>
      <w:lvlText w:val="%3."/>
      <w:lvlJc w:val="right"/>
      <w:pPr>
        <w:ind w:left="2088" w:hanging="180"/>
      </w:pPr>
      <w:rPr/>
    </w:lvl>
    <w:lvl w:ilvl="3">
      <w:start w:val="1"/>
      <w:numFmt w:val="decimal"/>
      <w:lvlText w:val="%4."/>
      <w:lvlJc w:val="left"/>
      <w:pPr>
        <w:ind w:left="2808" w:hanging="360"/>
      </w:pPr>
      <w:rPr/>
    </w:lvl>
    <w:lvl w:ilvl="4">
      <w:start w:val="1"/>
      <w:numFmt w:val="lowerLetter"/>
      <w:lvlText w:val="%5."/>
      <w:lvlJc w:val="left"/>
      <w:pPr>
        <w:ind w:left="3528" w:hanging="360"/>
      </w:pPr>
      <w:rPr/>
    </w:lvl>
    <w:lvl w:ilvl="5">
      <w:start w:val="1"/>
      <w:numFmt w:val="lowerRoman"/>
      <w:lvlText w:val="%6."/>
      <w:lvlJc w:val="right"/>
      <w:pPr>
        <w:ind w:left="4248" w:hanging="180"/>
      </w:pPr>
      <w:rPr/>
    </w:lvl>
    <w:lvl w:ilvl="6">
      <w:start w:val="1"/>
      <w:numFmt w:val="decimal"/>
      <w:lvlText w:val="%7."/>
      <w:lvlJc w:val="left"/>
      <w:pPr>
        <w:ind w:left="4968" w:hanging="360"/>
      </w:pPr>
      <w:rPr/>
    </w:lvl>
    <w:lvl w:ilvl="7">
      <w:start w:val="1"/>
      <w:numFmt w:val="lowerLetter"/>
      <w:lvlText w:val="%8."/>
      <w:lvlJc w:val="left"/>
      <w:pPr>
        <w:ind w:left="5688" w:hanging="360"/>
      </w:pPr>
      <w:rPr/>
    </w:lvl>
    <w:lvl w:ilvl="8">
      <w:start w:val="1"/>
      <w:numFmt w:val="lowerRoman"/>
      <w:lvlText w:val="%9."/>
      <w:lvlJc w:val="right"/>
      <w:pPr>
        <w:ind w:left="6408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Akapitzlist">
    <w:name w:val="List Paragraph"/>
    <w:basedOn w:val="Normalny"/>
    <w:uiPriority w:val="34"/>
    <w:qFormat w:val="1"/>
    <w:rsid w:val="00685975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F26CA2"/>
    <w:rPr>
      <w:color w:val="0000ff" w:themeColor="hyperlink"/>
      <w:u w:val="single"/>
    </w:rPr>
  </w:style>
  <w:style w:type="character" w:styleId="Nierozpoznanawzmianka1" w:customStyle="1">
    <w:name w:val="Nierozpoznana wzmianka1"/>
    <w:basedOn w:val="Domylnaczcionkaakapitu"/>
    <w:uiPriority w:val="99"/>
    <w:semiHidden w:val="1"/>
    <w:unhideWhenUsed w:val="1"/>
    <w:rsid w:val="00045DF4"/>
    <w:rPr>
      <w:color w:val="808080"/>
      <w:shd w:color="auto" w:fill="e6e6e6" w:val="clear"/>
    </w:rPr>
  </w:style>
  <w:style w:type="paragraph" w:styleId="Tekstdymka">
    <w:name w:val="Balloon Text"/>
    <w:basedOn w:val="Normalny"/>
    <w:link w:val="TekstdymkaZnak"/>
    <w:semiHidden w:val="1"/>
    <w:unhideWhenUsed w:val="1"/>
    <w:rsid w:val="00257853"/>
    <w:rPr>
      <w:rFonts w:ascii="Segoe UI" w:cs="Segoe UI" w:hAnsi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 w:val="1"/>
    <w:rsid w:val="00257853"/>
    <w:rPr>
      <w:rFonts w:ascii="Segoe UI" w:cs="Segoe UI" w:eastAsia="Times New Roman" w:hAnsi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 w:val="1"/>
    <w:rsid w:val="00685E4A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rsid w:val="00685E4A"/>
    <w:rPr>
      <w:rFonts w:ascii="Times New Roman" w:cs="Times New Roman" w:eastAsia="Times New Roman" w:hAnsi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 w:val="1"/>
    <w:rsid w:val="00685E4A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685E4A"/>
    <w:rPr>
      <w:rFonts w:ascii="Times New Roman" w:cs="Times New Roman" w:eastAsia="Times New Roman" w:hAnsi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67092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Ey8bunPNzUbh2+rM3tBeeWrQ4A==">CgMxLjA4AHIhMUJNTUVjYjZicFdEbGhHZXZQN2NScHZsREFTYjQ4UnBa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2022-05-13T08:42:00Z</dcterms:created>
  <dc:creator>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435884a45c6776eb0fd05d32be1c931968cbd3dd19ed0cfd22d8ed16cdb433b8</vt:lpwstr>
  </property>
</Properties>
</file>