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NIM3</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NIM2</w:t>
            </w:r>
          </w:p>
        </w:tc>
        <w:tc>
          <w:tcPr>
            <w:tcW w:type="dxa" w:w="4986"/>
          </w:tcPr>
          <w:p>
            <w:pPr>
              <w:spacing w:before="20" w:after="20"/>
            </w:pPr>
            <w:r>
              <w:rPr>
                <w:rFonts w:ascii="Aptos" w:hAnsi="Aptos"/>
                <w:b w:val="0"/>
                <w:i w:val="0"/>
                <w:sz w:val="22"/>
              </w:rPr>
              <w:t>Zagadnienia z NIM2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A2 do B1.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A2 to B1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Wiederholung des Konjuktivs. Sprachspiele./ T2- Unser Leben mit neuen Medien.</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Was ist Freundcshaft?/ T2- Campus in Deutschalnd. Studieren in Deutschland.</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eine informelle E-mail schreiben. Saetze mut ‘weil’, ‘deshalb’, obwohl’. T2- wer die wahl hat?- HV</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Sätze mit „trotzdem” und „deshalb”. T2- Eine formelle E-mail schreiben. Seinen weg finden.</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Frust im Studium. T2: Sätze mit „obwohl”, „trotzdem” – Wiederholung.</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Wiedeholung des Wortschatzes. T2- Engagement für Natur und Menschen.</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Ostern in Deutschland. T2- WWOOF- Arbeit am Text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Zaliczenie. T2: Unten im Tal oder oben auf der Alp. – Arbeit mit dem Text.</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Eine tolle Erfahrung. T2: sich begrüssen- international</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Siezen, dozen, miteinander reden. T2: Keine Panik-niemand ist perfekt.</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T1: Zaliczenie; Keine Panik- Fehler machen. T2: Eine Stelle in Dresden.</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T1: Silicon Saxony. T2: Geschichten und Gesichter Berlins</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T1:Berliner Geschichten. T2: warum auswandern?</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T1: sich informieren. T2: Im Gastland – Österreich</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T1: Typisch deutsch und österreichisch, T2: Politik in Deutschland.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