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Organizacja pracy programisty: repozytorium kursowe, wymagane konta (GitHub), struktura materiałów, zasady oddawania prac i checklisty jakości.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Debugowanie kodu: podstawy debuggera (breakpointy, step in/out/over, watch, call stack), praca na przykładach w aplikacji konsolowej.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Debugowanie błędów wykonania: wyjątki, logowanie, asercje, minimalny repro-case, czytanie stack trace, kultura zgłaszania błędów (issue).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Git: model pracy i podstawowe komendy (init/clone/status/add/commit/log/diff), ignorowanie plików (.gitignore), dobre komunikaty commitów.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Git: praca z repozytorium zdalnym (remote, fetch, pull, push), rozwiązywanie typowych problemów, praca w parach i code review (wstęp).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Branche w Git: tworzenie i przełączanie gałęzi, merge vs rebase (intuicja), konflikty i ich rozwiązywanie na prostych przykładach.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Pull Requesty na GitHub: workflow PR, szablon opisu, review, komentarze, poprawki, podstawy pracy z Issues i Projects (tablica zadań).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DevTools w przeglądarce: inspekcja DOM/CSS, podgląd i modyfikacja stylów na żywo, box model, debugowanie responsywności.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 xml:space="preserve"> Wstęp do HTML: struktura dokumentu, semantyka, formularze (podstawy), dostępność (a11y) i dobre praktyki.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 xml:space="preserve"> Wstęp do CSS: selektory, kaskada i specyficzność, flexbox/grid (wprowadzenie), responsywność, organizacja stylów w projekcie.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