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Programowanie w języku C++</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CPP</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1.5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21.5</w:t>
            </w:r>
          </w:p>
        </w:tc>
        <w:tc>
          <w:tcPr>
            <w:tcW w:type="dxa" w:w="1994"/>
            <w:gridSpan w:val="2"/>
          </w:tcPr>
          <w:p>
            <w:pPr>
              <w:spacing w:before="20" w:after="20"/>
            </w:pPr>
            <w:r>
              <w:rPr>
                <w:rFonts w:ascii="Aptos" w:hAnsi="Aptos"/>
                <w:b w:val="0"/>
                <w:i w:val="0"/>
                <w:sz w:val="22"/>
              </w:rPr>
              <w:t>0.9</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Implementacja aplikacji w C++; zarządzanie pamięcią, wskaźniki, szablony; dokumentacja kodu; przygotowanie projektu zaliczeniowego.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Podstawy Programowania</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programowania w języku C++ oraz wykształcenie umiejętności tworzenia prostych aplikacji konsolowych z wykorzystaniem klasycznych konstrukcji programistycznych. Zajęcia kładą nacisk na zrozumienie modelu pamięci, poprawne użycie typów danych, funkcji i struktur, a także wprowadzenie do podstaw programowania obiektowego. Przedmiot przygotowuje studentów do dalszej nauki języków kompilowanych oraz pracy nad projektami wymagającymi większej kontroli nad wydajnością i zasobami.</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programming in C++ and to develop the ability to create simple console applications using classical programming constructs. The course places emphasis on understanding the memory model, correct use of data types, functions and structures, as well as an introduction to the basics of object-oriented programming. It prepares students for further study of compiled languages and for work on projects requiring greater control over performance and resources.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języka C++: zastosowania, kompilacja, struktura programu, pierwszy program.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Typy danych, zmienne, stałe, operatory, instrukcje wejścia i wyjścia (cin, cout).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Instrukcje sterujące: if, switch, pętle for, while, do while.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Funkcje: definicja, parametry, wartości zwracane, przeciążanie funkcji.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Tablice i łańcuchy znaków, podstawy pracy z pamięcią.</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Wskaźniki i referencje – wprowadzenie i zastosowania.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Struktury i typy złożone.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Dynamiczna alokacja pamięci (new, delete) i podstawy bezpiecznego zarządzania zasobami.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Wprowadzenie do programowania obiektowego: klasy i obiekty.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 xml:space="preserve"> Konstruktory, destruktory, enkapsulacja.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 xml:space="preserve"> Dziedziczenie i polimorfizm – podstawy.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 xml:space="preserve"> Biblioteka standardowa STL – wprowadzenie (vector, string).</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Bjarne Stroustrup, Programming: Principles and Practice Using C++</w:t>
            </w:r>
          </w:p>
          <w:p>
            <w:pPr>
              <w:spacing w:before="20" w:after="20"/>
            </w:pPr>
            <w:r>
              <w:rPr>
                <w:rFonts w:ascii="Aptos" w:hAnsi="Aptos"/>
                <w:sz w:val="22"/>
              </w:rPr>
              <w:t>2. Stephen Prata, C++ Primer Plus</w:t>
            </w:r>
          </w:p>
          <w:p>
            <w:pPr>
              <w:spacing w:before="20" w:after="20"/>
            </w:pPr>
            <w:r>
              <w:rPr>
                <w:rFonts w:ascii="Aptos" w:hAnsi="Aptos"/>
                <w:sz w:val="22"/>
              </w:rPr>
              <w:t>3. Dokumentacja C++: https://en.cppreference.com</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Scott Meyers, Effective C++</w:t>
            </w:r>
          </w:p>
          <w:p>
            <w:pPr>
              <w:spacing w:before="20" w:after="20"/>
            </w:pPr>
            <w:r>
              <w:rPr>
                <w:rFonts w:ascii="Aptos" w:hAnsi="Aptos"/>
                <w:sz w:val="22"/>
              </w:rPr>
              <w:t>2. Herb Sutter, Exceptional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K_W10</w:t>
            </w:r>
          </w:p>
        </w:tc>
        <w:tc>
          <w:tcPr>
            <w:tcW w:type="dxa" w:w="3324"/>
          </w:tcPr>
          <w:p>
            <w:pPr>
              <w:spacing w:before="20" w:after="20"/>
            </w:pPr>
            <w:r>
              <w:rPr>
                <w:rFonts w:ascii="Aptos" w:hAnsi="Aptos"/>
                <w:b w:val="0"/>
                <w:i w:val="0"/>
                <w:sz w:val="22"/>
              </w:rPr>
              <w:t>Student zna podstawowe konstrukcje języka C++, typy danych, instrukcje sterujące oraz zasady działania kompilatora i linkera. Rozumie podstawy zarządzania pamięcią i różnice między typami wartościowymi i referencyjnymi.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K_U16</w:t>
            </w:r>
          </w:p>
        </w:tc>
        <w:tc>
          <w:tcPr>
            <w:tcW w:type="dxa" w:w="3324"/>
          </w:tcPr>
          <w:p>
            <w:pPr>
              <w:spacing w:before="20" w:after="20"/>
            </w:pPr>
            <w:r>
              <w:rPr>
                <w:rFonts w:ascii="Aptos" w:hAnsi="Aptos"/>
                <w:b w:val="0"/>
                <w:i w:val="0"/>
                <w:sz w:val="22"/>
              </w:rPr>
              <w:t>Student potrafi tworzyć, kompilować i debugować proste programy w języku C++, korzystać z dokumentacji technicznej, dzielić program na funkcje i pliki źródłowe oraz zaimplementować niewielki projekt programistyczny rozwiązujący praktyczny problem.</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potrafi samodzielnie planować pracę nad projektem programistycznym, dbać o jakość i czytelność kodu oraz terminowo realizować powierzone zadania.</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