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Koleje japońskie - Ewolucja i estetyka dworców kolejowych w Japonii. Japońskie pociągi.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Przestrzeń publiczna w Japonii - Przykłady kolei na estakadach, placów dworcowych, sztuka publiczna.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Popularność i wpływ anime i mangi za granicą - Interakcja z międzynarodowymi fanami. Akceptacja kulturowa.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historii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Podsumowanie wszystkich zagadnień, kolokwium końcowe.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