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5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ANG4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 level. Students improve their language skills in professional and academic contexts related to computer science. The course places emphasis on productive skills (writing documentation, giving presentations) and communication in a project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branżowe: sieci komputerowe, protokoły, bezpieczeństwo.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 w kontekście technicznym – przegląd i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dokumentacji projektowej: wymagania funkcjonalne i niefunkcjonalne, przypadki użycia.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zespole projektowym – prowadzenie spotkań, raportowanie postępów.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metodyki wytwarzania oprogramowania (Agile, Scrum, Kanban).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i analiza anglojęzycznych specyfikacji technicznych i standardów (RFC, IEEE).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techniczne – zaawansowane techniki, radzenie sobie z pytaniami.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akademickie: esej, streszczenie, recenzja artykułu naukowego.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 i uczenie maszynowe w kontekście zawodowym.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techniczne i biznesowe w języku angielskim – symulacje.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językowej B2+/C1 – ćwiczenia z testów FCE/CAE.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prezentacji lub raportu technicznego.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 – ćwiczenia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przygotowanie do kolokwium.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