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Konteneryzacja aplikacji webowych z użyciem Docker i Docker Compose; konfiguracja klastra Kubernetes; przygotowanie sprawozdań 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Zaawansowane Docker Compose: profile, rozszerzenia YAML (anchors), override files, skalowanie usług. Środowiska developerskie vs.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obiekty Kubernetes: Pod, ReplicaSet, Deployment. Manifesty YAML. Kubectl: get, describe, apply, delete, logs, exec. Namespaces.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Persystencja w Kubernetes: PersistentVolume (PV), PersistentVolumeClaim (PVC), StorageClass. StatefulSet vs. Deployment dla aplikacji stanowych.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