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Incydentów Cyberbezpieczeństwa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AIC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Paweł Lelental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rzeczywistych przypadków incydentów cyberbezpieczeństwa; przygotowanie raportu z analizy wybranego incydentu; samodzielne ćwiczenia z narzędziami do analizy zagrożeń.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warsztaty</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 końcowe</w:t>
            </w:r>
          </w:p>
          <w:p>
            <w:pPr>
              <w:spacing w:before="20" w:after="20"/>
            </w:pPr>
            <w:r>
              <w:rPr>
                <w:rFonts w:ascii="Aptos" w:hAnsi="Aptos"/>
                <w:sz w:val="22"/>
              </w:rPr>
              <w:t>2. rezultaty gry strategicznej</w:t>
            </w:r>
          </w:p>
          <w:p>
            <w:pPr>
              <w:spacing w:before="20" w:after="20"/>
            </w:pPr>
            <w:r>
              <w:rPr>
                <w:rFonts w:ascii="Aptos" w:hAnsi="Aptos"/>
                <w:sz w:val="22"/>
              </w:rPr>
              <w:t>3.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Analiza incydentów cyberbezpieczeństwa to proces badania i oceny zdarzeń, które mogą stanowić naruszenie cyberbezpieczeństwa. Celem jest zrozumienie, jak doszło do incydentu, jakie są jego skutki, jak można go zażegnać i jak zapobiegać podobnym incydentom w przyszłości. W całym tym procesie kluczowe jest posiadanie odpowiednich umiejętności analizy systemów i sieci, a także do podejmowania szybkich i skutecznych działań w celu zminimalizowania wpływu incydentów na cyberbezpieczeństwo.</w:t>
            </w:r>
          </w:p>
          <w:p>
            <w:pPr>
              <w:spacing w:before="80" w:after="20"/>
            </w:pPr>
            <w:r>
              <w:rPr>
                <w:rFonts w:ascii="Aptos" w:hAnsi="Aptos"/>
                <w:b/>
                <w:sz w:val="22"/>
              </w:rPr>
              <w:t>Abstrakt po angielsku:</w:t>
            </w:r>
          </w:p>
          <w:p>
            <w:pPr>
              <w:spacing w:before="20" w:after="20"/>
            </w:pPr>
            <w:r>
              <w:rPr>
                <w:rFonts w:ascii="Aptos" w:hAnsi="Aptos"/>
                <w:i/>
                <w:sz w:val="22"/>
              </w:rPr>
              <w:t>Cybersecurity incident analysis is the process of investigating and assessing events that may constitute a cybersecurity breach. The objective is to understand how the incident occurred, what its consequences are, how it can be mitigated, and how similar incidents can be prevented in the future. Throughout this process, it is essential to possess the appropriate skills in system and network analysis, as well as the ability to take rapid and effective action to minimize the impact of incidents on cybersecurity.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Anatomia zagrożenia – Ransomware (wg. ENISA)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Anatomia zagrożenia – Malware (wg. ENISA)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Anatomia zagrożenia – Cryptojacking (wg. ENISA)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Anatomia zagrożenia - E-mail related threats (wg. ENISA)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Anatomia zagrożenia - Threats against data (wg. ENISA)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Anatomia zagrożenia - Threats against availability and integrity (wg. ENISA)</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Anatomia zagrożenia - Disinformation – misinformation (wg. ENISA)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Anatomia zagrożenia - Non-malicious threats (wg. ENISA)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Laboratoria: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Zapoznanie się z organizacją oraz utworzenie Zespołów SOC</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Atak 1: Atak typu Ransomware, Poziom 1– Reakcja i prewencja</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Atak 2: Atak typu Malware. Poziom 1 – Reakcja i prewencja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Atak 3: Atak typu Cryptojacking, Poziom 1 – Reakcja i prewencja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Atak 4: Atak typu E-mail related threats, Poziom 1 – Reakcja i prewencja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Atak 5: Atak typu Threats against data, Poziom 1 – Reakcja i prewencja</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Atak 6: Atak typu Threats against availability and integrity, Poziom 1 – Reakcja i prewencja</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Atak 7: Atak typu Disinformation – misinformation, Poziom 1 – Reakcja i prewencja</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Atak 8: Atak typu Non-malicious threats, Poziom 1 – Reakcja i prewencja</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Atak 9: Atak typu Zaawansowany wektor ataku 1, Poziom 2  – Reakcja i prewencja</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Atak 10: Atak typu Zaawansowany wektor ataku 2, Poziom 2  – Reakcja i prewencja</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Atak 11: Atak typu Zaawansowany wektor ataku 3, Poziom 2  – Reakcja i prewencja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Atak 12 : Atak typu Zaawansowany wektor ataku 4, Poziom 2  – Reakcja i prewencja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https://www.enisa.europa.eu/publications/enisa-threat-landscape-methodology?v2=1</w:t>
            </w:r>
          </w:p>
          <w:p>
            <w:pPr>
              <w:spacing w:before="20" w:after="20"/>
            </w:pPr>
            <w:r>
              <w:rPr>
                <w:rFonts w:ascii="Aptos" w:hAnsi="Aptos"/>
                <w:sz w:val="22"/>
              </w:rPr>
              <w:t>• https://www.enisa.europa.eu/publications/enisa-threat-landscape-2021?v2=1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kolokwium końcowe, rezultaty gry strategicznej, raport z wykonanego zadania</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kolokwium końcowe, rezultaty gry strategicznej,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kolokwium końcowe, rezultaty gry strategicznej,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