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4</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ćwiczenia gramatyczne i słownikowe na poziomie zaawansowanym;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JAP3</w:t>
            </w:r>
          </w:p>
        </w:tc>
        <w:tc>
          <w:tcPr>
            <w:tcW w:type="dxa" w:w="4986"/>
          </w:tcPr>
          <w:p>
            <w:pPr>
              <w:spacing w:before="20" w:after="20"/>
            </w:pPr>
            <w:r>
              <w:rPr>
                <w:rFonts w:ascii="Aptos" w:hAnsi="Aptos"/>
                <w:b w:val="0"/>
                <w:i w:val="0"/>
                <w:sz w:val="22"/>
              </w:rPr>
              <w:t>Zaliczenie JAP3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br/>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Konstrukcja gramatyczna : ndesu, teitadakemasenka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Konstrukcja _shi,_shi / ćwiczenie pisemne: ogłoszenie w języku japońskim</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Forma -ga dekimashita / ćwiczenie pisemne: opis postaci „wybrana postać z anime lub mangi”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Znaki kanji  i budowanie zdań</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Znaki kanji i budowanie zdań</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Czasowniki zakładania i zdejmowania – chakudatsudōshi powtórzenie i budowa zdań</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Znaki kanji i budowanie zdań</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Znaki kanji i budowanie zdań</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Nowe kanji i układanie do nich zdań</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Forma -tagatteimasu</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Budowa zdań do formy -teshimau</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Budowa zdań do formy -teoku,,-tearu</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Partykuła de -  bnowe zastosowanie partykuły de + czytanka”trzęsienie ziemi w Japonii”</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Rodzina i klasyfikatory-zadanie ze słuchu + czytanka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Nowe kanji i układanie do nich zdań</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Wypracowanie</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Kolokwium z kanji i gramatyki</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Budowa zdań do formy tsumori desu/yotei desu</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Klasyfikatory – omówienie wszystkich klasyfikatorów</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Zadanie ze słuchu – tematyka związana z klasyfikatorami i życia codziennego</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Analiza tekstu – czytanka o robotach</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Próbne testy JLPTN4 ; kanji, gramatyka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Próbne testy JLPTN4 ; czytanki</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Próbne testy JLPTN4 ; słuchanie</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Powtórzenie matu z całego semestru – budowanie zdań</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Różnica między teageru, temorau i tekureru</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Tryb warunkowy – ba</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Ćwiczenia z czasownikami przechodnimi/nieprzechodnimi</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Forma gramatyczna kamoshiremasen</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Minna no nihongo II – główny podręcznik  wyd. 3anetwork Japonia</w:t>
            </w:r>
          </w:p>
          <w:p>
            <w:pPr>
              <w:spacing w:before="20" w:after="20"/>
            </w:pPr>
            <w:r>
              <w:rPr>
                <w:rFonts w:ascii="Aptos" w:hAnsi="Aptos"/>
                <w:sz w:val="22"/>
              </w:rPr>
              <w:t>2. Minna no nihongo I choukai– słuchanie  wyd. 3anetwork Japonia</w:t>
            </w:r>
          </w:p>
          <w:p>
            <w:pPr>
              <w:spacing w:before="20" w:after="20"/>
            </w:pPr>
            <w:r>
              <w:rPr>
                <w:rFonts w:ascii="Aptos" w:hAnsi="Aptos"/>
                <w:sz w:val="22"/>
              </w:rPr>
              <w:t>3. Minna no nihongo II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japońskim w mowie i piśmie na poziomie JLPT N4.</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