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 .NET MAUI z wzorcem MVVM; integracja z API; nawigacja;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.NET MAUI i architektury aplikacji wieloplatformowych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.NET MAUI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XAML i budowa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Wzorzec MVVM i powiązania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Layouty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Nawigacja pomiędzy widokami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Dostęp do natywnych funkcji urządzenia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pojęcia związane z tworzeniem aplikacji wieloplatformowych w .NET MAUI, w tym architekturę MVVM, widoki, powiązania danych oraz cykl życia aplikacji.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prostą aplikację w .NET MAUI, tworzyć interfejs użytkownika w XAML, obsługiwać nawigację, komunikować się z zewnętrznym API oraz uruchamiać aplikację na różnych platformach.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realizację projektu aplikacji wieloplatformowej,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