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Scala i platformy JVM oraz konfiguracja środowiska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Podstawowe typy danych, wyrażenia, instrukcje sterujące i niemutowalność</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Funkcje, funkcje anonimowe i funkcje wyższego rzędu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Kolekcje w Scali i operacje funkcyjne (map, flatMap, filter)</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case class</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Dziedziczenie, cechy (traits) i kompozycja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Dopasowanie wzorców (pattern matching)</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Obsługa błędów: Option, Either, Try</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i czytelność kodu w stylu funkcyjnym</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