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na tablicy; rozwiązywanie zadań na tablicy; dykusja; Kryteria oceny; Dwa kolokwia pisemne (każde kolokwium do 10 zadań). Możliwe dodatkowe aktywności takie jak kartkówki, aktywność.  Student jest zobowiązany uzyskać wynik powyżej 50% możliwych do zdobycia sumarycznie z obu kolokwiów.; Skala ocen:; Poniżej 50% - ndst; Od 50% - dst; Od 60% - dst+; Od 70% - db; Od 80% - db+; Od 90% - bdb; Poniżej 50% - ndst; Od 50% - dst; Od 60% - dst+; Od 70% - db; Od 80% - db+; Od 90% - bdb;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